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B" w:rsidRDefault="001A3853" w:rsidP="00BB258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1DE41FF" wp14:editId="36969F17">
            <wp:simplePos x="0" y="0"/>
            <wp:positionH relativeFrom="column">
              <wp:posOffset>64770</wp:posOffset>
            </wp:positionH>
            <wp:positionV relativeFrom="paragraph">
              <wp:posOffset>3810</wp:posOffset>
            </wp:positionV>
            <wp:extent cx="952500" cy="1040765"/>
            <wp:effectExtent l="0" t="0" r="0" b="6985"/>
            <wp:wrapTight wrapText="bothSides">
              <wp:wrapPolygon edited="0">
                <wp:start x="9936" y="0"/>
                <wp:lineTo x="3888" y="6721"/>
                <wp:lineTo x="1296" y="8303"/>
                <wp:lineTo x="0" y="10279"/>
                <wp:lineTo x="0" y="17001"/>
                <wp:lineTo x="3456" y="19373"/>
                <wp:lineTo x="3888" y="20954"/>
                <wp:lineTo x="15552" y="21350"/>
                <wp:lineTo x="17280" y="21350"/>
                <wp:lineTo x="17712" y="20954"/>
                <wp:lineTo x="21168" y="14628"/>
                <wp:lineTo x="21168" y="10279"/>
                <wp:lineTo x="19872" y="8303"/>
                <wp:lineTo x="17280" y="6721"/>
                <wp:lineTo x="11664" y="0"/>
                <wp:lineTo x="9936" y="0"/>
              </wp:wrapPolygon>
            </wp:wrapTight>
            <wp:docPr id="2" name="Рисунок 2" descr="C:\документы и реквизиты\логотип монастыря с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 и реквизиты\логотип монастыря с фо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8B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59BCC518" wp14:editId="39E218CD">
            <wp:simplePos x="0" y="0"/>
            <wp:positionH relativeFrom="column">
              <wp:posOffset>4227195</wp:posOffset>
            </wp:positionH>
            <wp:positionV relativeFrom="paragraph">
              <wp:posOffset>3810</wp:posOffset>
            </wp:positionV>
            <wp:extent cx="1788160" cy="1095375"/>
            <wp:effectExtent l="0" t="0" r="0" b="0"/>
            <wp:wrapTight wrapText="bothSides">
              <wp:wrapPolygon edited="0">
                <wp:start x="1381" y="751"/>
                <wp:lineTo x="1381" y="18031"/>
                <wp:lineTo x="2071" y="18407"/>
                <wp:lineTo x="14727" y="19158"/>
                <wp:lineTo x="15878" y="19158"/>
                <wp:lineTo x="20250" y="18407"/>
                <wp:lineTo x="20020" y="13899"/>
                <wp:lineTo x="14497" y="12397"/>
                <wp:lineTo x="12426" y="10894"/>
                <wp:lineTo x="5983" y="7513"/>
                <wp:lineTo x="6903" y="751"/>
                <wp:lineTo x="1381" y="751"/>
              </wp:wrapPolygon>
            </wp:wrapTight>
            <wp:docPr id="1" name="Рисунок 1" descr="C:\Users\Admin\Desktop\ПФКИ_Лог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ФКИ_Лого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8B" w:rsidRDefault="00BB258B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258B" w:rsidRDefault="00BB258B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258B" w:rsidRDefault="00BB258B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258B" w:rsidRDefault="00BB258B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762BA" w:rsidRPr="002D2520" w:rsidRDefault="00F01E55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2520">
        <w:rPr>
          <w:rFonts w:ascii="Times New Roman" w:hAnsi="Times New Roman" w:cs="Times New Roman"/>
          <w:b/>
          <w:sz w:val="32"/>
        </w:rPr>
        <w:t>ПОЛОЖЕНИЕ О КОНКУРСЕ</w:t>
      </w:r>
    </w:p>
    <w:p w:rsidR="00F01E55" w:rsidRDefault="003E2B3B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2520">
        <w:rPr>
          <w:rFonts w:ascii="Times New Roman" w:hAnsi="Times New Roman" w:cs="Times New Roman"/>
          <w:b/>
          <w:sz w:val="32"/>
        </w:rPr>
        <w:t>ПРЕДЕЛ НАПАДЕНИЯ: МУЛЬТИМЕДИА ФЕСТИВАЛЬ-МАРАФОН ОТ 80-ЛЕТИЯ БОЕВ НА ИЛЬИНСКИХ РУБЕЖАХ ДО 210-ЛЕТИЯ МАЛОЯРОСЛАВЕЦКОГО СРАЖЕНИЯ</w:t>
      </w:r>
    </w:p>
    <w:p w:rsidR="00B7733F" w:rsidRPr="002D2520" w:rsidRDefault="00B7733F" w:rsidP="00622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Малоярославецкая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земля – место двух важных решающих и победоносных сражений Отечественной войны 1812 года и Великой Отечественной войны. Поэтому Малоярославец с  2012 года объявлен городом воинской славы, а село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объявлено «Рубежом воинской доблести».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По словам Михаила Илларионовича Кутузова, «Малоярославец – предел нападения, начало бегства и гибели врага». По словам адъютанта Наполеона графа Филиппа де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Сегюра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, поле сражения под Малоярославцем – «злосчастное поле, на котором остановилось завоевание мира, где двадцать лет побед рассыпались в прах, где началось великое крушение» всей империи Наполеона. «Странное» сражение, после которого русские отступили от города, встав, чтобы перегородить Наполеоновской армии все дороги на юг в готовности устроить Наполеону новое Бородино, почему-то заставило последнего оставить вроде бы оставленное ему поле боя и повернуть на разоренную старую Смоленскую дорогу, на которой он потерял остатки своей армии. 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Ценой значительных потерь, благодаря жертвенности ребят, защищавших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укрепрайон Можайской линии обороны - Ильинские рубежи, враг, рвавшийся к Москве, был задержан ровно тот срок, который позволил сибирским и дальневосточным дивизиям встать новой линией обороны Москвы – уже на реке Наре – и не дать немецко-фашистским войскам захватить Москву.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Этим двум важным сражениям уделяется не так много внимания в школьных учебниках истории. Защитники Ильинских рубежей не получили за свой подвиг ни одной своевременной награды и сама их судьба, на долгие годы оставалась неизвестной, как и имена большинства из них.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10">
        <w:rPr>
          <w:rFonts w:ascii="Times New Roman" w:hAnsi="Times New Roman" w:cs="Times New Roman"/>
          <w:sz w:val="28"/>
          <w:szCs w:val="28"/>
        </w:rPr>
        <w:t xml:space="preserve">Появившийся в 2020 году фильм «Подольские курсанты», мероприятия «Народного проекта» из Обнинска, создание интерактивного музея «Малоярославец – город двух Великих Побед» с музейно-образовательной площадкой в Ильинском – это все направлено на привлечение внимание к памяти героев, и очень важно, что эта деятельность начала активно развиваться еще накануне 80-летнего юбилея боев на Ильинских рубежах и </w:t>
      </w:r>
      <w:r w:rsidRPr="00857F10">
        <w:rPr>
          <w:rFonts w:ascii="Times New Roman" w:hAnsi="Times New Roman" w:cs="Times New Roman"/>
          <w:sz w:val="28"/>
          <w:szCs w:val="28"/>
        </w:rPr>
        <w:lastRenderedPageBreak/>
        <w:t>Битвы за Москву.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Фестиваль-марафон должен продолжить и развить деятельность монастыря, направленную на сохранение исторической памяти об этих героических событиях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земли, ставших решающими и для истории всей нашей страны в течение года.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Фестиваль-марафон нача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в сентябре</w:t>
      </w:r>
      <w:r>
        <w:rPr>
          <w:rFonts w:ascii="Times New Roman" w:hAnsi="Times New Roman" w:cs="Times New Roman"/>
          <w:sz w:val="28"/>
          <w:szCs w:val="28"/>
        </w:rPr>
        <w:t xml:space="preserve"> 2021 года с </w:t>
      </w:r>
      <w:r w:rsidRPr="00857F10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857F10">
        <w:rPr>
          <w:rFonts w:ascii="Times New Roman" w:hAnsi="Times New Roman" w:cs="Times New Roman"/>
          <w:sz w:val="28"/>
          <w:szCs w:val="28"/>
        </w:rPr>
        <w:t xml:space="preserve">о начале его проведения на педагогической конференции, что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C7177E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привлечь к участию в нем школьные медиа клубы и педагогов Калужской области и Подмосковья. Привлечение педагогов к участию в фестивале-марафоне позволит создать базу методических разработок по проведению уроков с использованием мультимедийных презентаций-проектов, которые будут представляться на фестивале, а также привлечь внимание педагогов к другим материалам фестиваля-марафона и их использованию в образовательных целях. Это одно из важнейших направлений фестиваля. Созданные школьниками и учителями видеоролики, презентации и другие материалы будут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представляться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и оцениваться на Свято-Никольских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Черноостровском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форуме и Свято-Никольских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Черноостровских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образовательных чтениях для школьников в декабре 2021 и 2022 года.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В рамках ежегодного фестиваля детского духовного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кинотворчества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«София» </w:t>
      </w:r>
      <w:r>
        <w:rPr>
          <w:rFonts w:ascii="Times New Roman" w:hAnsi="Times New Roman" w:cs="Times New Roman"/>
          <w:sz w:val="28"/>
          <w:szCs w:val="28"/>
        </w:rPr>
        <w:t>вводится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новое направление (номинаци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F10">
        <w:rPr>
          <w:rFonts w:ascii="Times New Roman" w:hAnsi="Times New Roman" w:cs="Times New Roman"/>
          <w:sz w:val="28"/>
          <w:szCs w:val="28"/>
        </w:rPr>
        <w:t xml:space="preserve">) – «духовная притча о войне». Это должно ввести соответствующее направление и в деятельность фестивального движения «Мы сами снимаем кино» по всей стране, так как духовные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кинопритчи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для фестиваля «София» они отбирают из всего, что представлялось на их мероприятиях за год по стране. Это довольно широкая деятельность, вовлекающая сотни семей с детьми и педагогов России.</w:t>
      </w:r>
    </w:p>
    <w:p w:rsidR="00B7733F" w:rsidRPr="00857F10" w:rsidRDefault="00B7733F" w:rsidP="00B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Презентации созданных в рамках фестиваля-марафона видеороликов и короткометражных документальных фильмов будут представляться на различных мероприятиях монастыря – исторических балах (будут проводиться, если позволят эпидемиологические условия), онлайн-трансляциях, концертах, использоваться в литературно-музыкальных постановках, в качестве музейных мультимедиа для интерактивного музея «Малоярославец – город двух Великих Побед». Также материалы фестиваля-марафона будут представляться на мероприятиях организаций-партнеров – ММВЦ им.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, молодежного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медиаклуба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«Юные крылья» воскресной школы при женском монастыре в честь Калужской иконы Божией Матери, на историческом фестивале «Дорога памяти» и местном телевидении (МКТВ), мероприятиях ассоциации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кинопедагогов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, Калужский союз военно-исторических клубов «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Батальонъ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» и другие организации. Мероприятия и мультимедиа-продукцию,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на фестиваль будут освещать местные и региональные СМИ Калужской области и Подмосковья, в том числе телеканал Ника-ТВ. Поэтому о проведении фестиваля должны будут узнать многие жители не только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района, но и Калужской области и Подмосковья, что позволит привлечь большее внимание общественности к юбилейным датам, которым посвящен фестиваль-марафон.</w:t>
      </w:r>
    </w:p>
    <w:p w:rsidR="00B7733F" w:rsidRDefault="00B7733F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7E" w:rsidRDefault="00C7177E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lastRenderedPageBreak/>
        <w:t>ЦЕЛЬ ФЕСТИВАЛЯ-МАРАФОНА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 Создание открытого творческого пространства, способствующего привлечению профессионалов и любителей в сфере мультимедиа производства к сохранению исторической памяти о двух важнейших военно-исторических событиях истории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края и для Калужской области в целом.</w:t>
      </w:r>
    </w:p>
    <w:p w:rsidR="00E8775E" w:rsidRDefault="00E8775E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5E" w:rsidRPr="00E8775E" w:rsidRDefault="00E8775E" w:rsidP="00E8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5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Самым важным результатом реализации проекта должна стать база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мультимедиаресурсов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образовании. Исследовательские проекты с мультимедиа-презентациями, школьные викторины с подборками мультимедиа вполне могут не только помочь их коллегам в проведении соответствующих тематических уроков, но и когда-то стать основой, к примеру, для музейных мультимедиа. Появление и распространение интересных и понятных для молодежи запоминающихся образов, символов, выражений памяти об этих важных для истории Отечества героических событиях, произошедших на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земле. У школьников, у представителей молодежи, интересующихся созданием видеороликов и т.п. продукции могут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новые интересные идеи, образы и предложения (по отзывам в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и отзывам участников просмотров и конференций), которые в дальнейшем могут найти более профессиональное воплощение в документальных и художественных фильмах, компьютерных играх и викторинах и т.п.</w:t>
      </w:r>
    </w:p>
    <w:p w:rsidR="004067A9" w:rsidRPr="00857F10" w:rsidRDefault="004067A9" w:rsidP="008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C7177E">
        <w:rPr>
          <w:rFonts w:ascii="Times New Roman" w:hAnsi="Times New Roman" w:cs="Times New Roman"/>
          <w:sz w:val="28"/>
          <w:szCs w:val="28"/>
        </w:rPr>
        <w:t>запланировано</w:t>
      </w:r>
      <w:r w:rsidRPr="00857F10">
        <w:rPr>
          <w:rFonts w:ascii="Times New Roman" w:hAnsi="Times New Roman" w:cs="Times New Roman"/>
          <w:sz w:val="28"/>
          <w:szCs w:val="28"/>
        </w:rPr>
        <w:t xml:space="preserve"> проведение ряда показов, выставок, презентаций, круглых столов, не менее двух научно-практических конференций, которые должны как бы «обрамлять» фестиваль-марафон на его старте и финише. Первая из конференций – педагогическая, должна привлечь к участию в фестивале-марафоне школьные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медиаклубы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и учителей-предметников (по ОПК, истории,  обществознанию, краеведению) и педагогов дополнительного образования. Вторая – по музейным мультимедиа, должна помочь оценить итоги фестиваля-марафона, и привлечь внимание музейных работников, а также педагогов к созданным в его рамках материалам. Также для площадок для презентации работ фестиваля-марафона </w:t>
      </w:r>
      <w:r w:rsidR="00C7177E">
        <w:rPr>
          <w:rFonts w:ascii="Times New Roman" w:hAnsi="Times New Roman" w:cs="Times New Roman"/>
          <w:sz w:val="28"/>
          <w:szCs w:val="28"/>
        </w:rPr>
        <w:t>будут</w:t>
      </w:r>
      <w:r w:rsidRPr="00857F10">
        <w:rPr>
          <w:rFonts w:ascii="Times New Roman" w:hAnsi="Times New Roman" w:cs="Times New Roman"/>
          <w:sz w:val="28"/>
          <w:szCs w:val="28"/>
        </w:rPr>
        <w:t xml:space="preserve"> использованы многие из мероприятий, которые ежегодно проводит монастырь, а также мероприятия организаций-партнеров и дружественных организаций Союза журналистов Подмосковья, ММВЦ им.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Солдатёнкова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, Калужского областного Краеведческого музея-заповедника, Союза военно-исторических клубов "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Батальонъ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" и других.</w:t>
      </w:r>
    </w:p>
    <w:p w:rsidR="004067A9" w:rsidRPr="00857F10" w:rsidRDefault="004067A9" w:rsidP="0040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DD" w:rsidRPr="00857F10" w:rsidRDefault="002D2520" w:rsidP="002D2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Калужская Митрополия</w:t>
      </w:r>
    </w:p>
    <w:p w:rsidR="00557245" w:rsidRPr="00857F10" w:rsidRDefault="00557245" w:rsidP="0055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Министерство внутренней политики и массовых коммуникаций Калужской области</w:t>
      </w:r>
    </w:p>
    <w:p w:rsidR="00557245" w:rsidRPr="00857F10" w:rsidRDefault="00557245" w:rsidP="0055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Министерство культуры Калужской области</w:t>
      </w:r>
    </w:p>
    <w:p w:rsidR="00D860C2" w:rsidRPr="00857F10" w:rsidRDefault="00D860C2" w:rsidP="00D86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60C2" w:rsidRPr="00857F10" w:rsidRDefault="00D860C2" w:rsidP="00D86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lastRenderedPageBreak/>
        <w:t xml:space="preserve">Отдел образования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Телеканал НИКА-ТВ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D860C2" w:rsidRPr="00857F10" w:rsidRDefault="00D860C2" w:rsidP="00D86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Центр православных медиа Российского Государственного Социального Университета (ЦПМ РГСУ)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Фестивальное движение "Мы сами снимаем кино"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Ассоциация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кинопедагогов</w:t>
      </w:r>
      <w:proofErr w:type="spellEnd"/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Союз журналистов Подмосковья</w:t>
      </w:r>
    </w:p>
    <w:p w:rsidR="007957DD" w:rsidRPr="00857F10" w:rsidRDefault="007957DD" w:rsidP="002D2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Малоярославецкий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музейно-выставочный центр имени И.А.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</w:p>
    <w:p w:rsidR="002D2520" w:rsidRPr="00857F10" w:rsidRDefault="007957DD" w:rsidP="0055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F10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медиаклуб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"Юные крылья" воскресной школы при женском монастыре в честь Калужской иконы Божией Матери</w:t>
      </w:r>
    </w:p>
    <w:p w:rsidR="00557245" w:rsidRDefault="00557245" w:rsidP="0055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EE00CA" w:rsidRPr="00857F10" w:rsidRDefault="00EE00CA" w:rsidP="0055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7F10">
        <w:rPr>
          <w:rFonts w:ascii="Times New Roman" w:hAnsi="Times New Roman" w:cs="Times New Roman"/>
          <w:b/>
          <w:sz w:val="28"/>
        </w:rPr>
        <w:t>ОРГКОМИТЕТ ФЕСТИВАЛЯ-МАРАФОНА</w:t>
      </w:r>
    </w:p>
    <w:p w:rsidR="00EE00CA" w:rsidRPr="00857F10" w:rsidRDefault="00EE00CA" w:rsidP="008C4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57F10">
        <w:rPr>
          <w:rFonts w:ascii="Times New Roman" w:hAnsi="Times New Roman" w:cs="Times New Roman"/>
          <w:sz w:val="28"/>
        </w:rPr>
        <w:t xml:space="preserve">Формируется из сотрудников компаний – </w:t>
      </w:r>
      <w:proofErr w:type="spellStart"/>
      <w:r w:rsidRPr="00857F10">
        <w:rPr>
          <w:rFonts w:ascii="Times New Roman" w:hAnsi="Times New Roman" w:cs="Times New Roman"/>
          <w:sz w:val="28"/>
        </w:rPr>
        <w:t>соорганизаторов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 и координаторов фестиваля-конкурса, имеющих опыт в организации и проведении аналогичных мероприятий всероссийского масштаба. Оргкомитет осуществляет все работы по подготовке, анонсированию и проведению фестиваля-конкурса. </w:t>
      </w:r>
      <w:r w:rsidRPr="00857F10">
        <w:rPr>
          <w:rFonts w:ascii="Times New Roman" w:hAnsi="Times New Roman" w:cs="Times New Roman"/>
          <w:sz w:val="28"/>
        </w:rPr>
        <w:cr/>
      </w:r>
    </w:p>
    <w:p w:rsidR="00EE00CA" w:rsidRPr="00857F10" w:rsidRDefault="00EE00CA" w:rsidP="00EE0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7F10">
        <w:rPr>
          <w:rFonts w:ascii="Times New Roman" w:hAnsi="Times New Roman" w:cs="Times New Roman"/>
          <w:b/>
          <w:sz w:val="28"/>
        </w:rPr>
        <w:t>ОТБОРОЧНАЯ КОМИССИЯ ФЕСТИВАЛЯ-КОНКУРСА</w:t>
      </w:r>
    </w:p>
    <w:p w:rsidR="00EE00CA" w:rsidRPr="00857F10" w:rsidRDefault="00EE00CA" w:rsidP="008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sz w:val="28"/>
        </w:rPr>
        <w:t xml:space="preserve">Формируется Оргкомитетом фестиваля-конкурса из представителей </w:t>
      </w:r>
      <w:proofErr w:type="spellStart"/>
      <w:r w:rsidRPr="00857F10">
        <w:rPr>
          <w:rFonts w:ascii="Times New Roman" w:hAnsi="Times New Roman" w:cs="Times New Roman"/>
          <w:sz w:val="28"/>
        </w:rPr>
        <w:t>медиасообщества</w:t>
      </w:r>
      <w:proofErr w:type="spellEnd"/>
      <w:r w:rsidRPr="00857F10">
        <w:rPr>
          <w:rFonts w:ascii="Times New Roman" w:hAnsi="Times New Roman" w:cs="Times New Roman"/>
          <w:sz w:val="28"/>
        </w:rPr>
        <w:t>, сотрудников СМИ, имеющих опыт работы по специальности не менее 10 лет, а также имеющих опыт по отбору работ во всероссийских конкурсах. Члены Отборочной комиссии оценивают все присланные в соответствии с условиями конкурса работы, отбирают лучшие работы, из которых формируются предварительные списки (</w:t>
      </w:r>
      <w:proofErr w:type="gramStart"/>
      <w:r w:rsidRPr="00857F10">
        <w:rPr>
          <w:rFonts w:ascii="Times New Roman" w:hAnsi="Times New Roman" w:cs="Times New Roman"/>
          <w:sz w:val="28"/>
        </w:rPr>
        <w:t>шорт-лист</w:t>
      </w:r>
      <w:proofErr w:type="gramEnd"/>
      <w:r w:rsidRPr="00857F10">
        <w:rPr>
          <w:rFonts w:ascii="Times New Roman" w:hAnsi="Times New Roman" w:cs="Times New Roman"/>
          <w:sz w:val="28"/>
        </w:rPr>
        <w:t>) для предоставления членам Жюри. Каждую работу должны оценить не менее 3 (трех) членов Отборочной комиссии.</w:t>
      </w:r>
    </w:p>
    <w:p w:rsidR="00EE00CA" w:rsidRDefault="00EE00CA" w:rsidP="00557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557245" w:rsidRPr="00557245" w:rsidRDefault="00557245" w:rsidP="00557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57245">
        <w:rPr>
          <w:rFonts w:ascii="Times New Roman" w:hAnsi="Times New Roman" w:cs="Times New Roman"/>
          <w:b/>
          <w:sz w:val="32"/>
        </w:rPr>
        <w:t>ЖЮРИ ФЕСТИВАЛЯ-МАРАФОНА</w:t>
      </w:r>
    </w:p>
    <w:p w:rsidR="00557245" w:rsidRPr="00857F10" w:rsidRDefault="00557245" w:rsidP="008C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sz w:val="28"/>
        </w:rPr>
        <w:t xml:space="preserve">Формируется с привлечением </w:t>
      </w:r>
      <w:r w:rsidR="005944F9" w:rsidRPr="00857F10">
        <w:rPr>
          <w:rFonts w:ascii="Times New Roman" w:hAnsi="Times New Roman" w:cs="Times New Roman"/>
          <w:sz w:val="28"/>
        </w:rPr>
        <w:t xml:space="preserve">руководителей и </w:t>
      </w:r>
      <w:r w:rsidRPr="00857F10">
        <w:rPr>
          <w:rFonts w:ascii="Times New Roman" w:hAnsi="Times New Roman" w:cs="Times New Roman"/>
          <w:sz w:val="28"/>
        </w:rPr>
        <w:t>экспертов организаций-партнеров</w:t>
      </w:r>
      <w:r w:rsidR="00D860C2" w:rsidRPr="00857F10">
        <w:rPr>
          <w:rFonts w:ascii="Times New Roman" w:hAnsi="Times New Roman" w:cs="Times New Roman"/>
          <w:sz w:val="28"/>
        </w:rPr>
        <w:t>.</w:t>
      </w:r>
    </w:p>
    <w:p w:rsidR="00C053A6" w:rsidRPr="00857F10" w:rsidRDefault="00C053A6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7F10">
        <w:rPr>
          <w:rFonts w:ascii="Times New Roman" w:hAnsi="Times New Roman" w:cs="Times New Roman"/>
          <w:i/>
          <w:sz w:val="28"/>
        </w:rPr>
        <w:t>Игумения</w:t>
      </w:r>
      <w:proofErr w:type="spellEnd"/>
      <w:r w:rsidRPr="00857F10">
        <w:rPr>
          <w:rFonts w:ascii="Times New Roman" w:hAnsi="Times New Roman" w:cs="Times New Roman"/>
          <w:i/>
          <w:sz w:val="28"/>
        </w:rPr>
        <w:t xml:space="preserve"> Николая (Ильина)</w:t>
      </w:r>
      <w:r w:rsidRPr="00857F10">
        <w:rPr>
          <w:rFonts w:ascii="Times New Roman" w:hAnsi="Times New Roman" w:cs="Times New Roman"/>
          <w:sz w:val="28"/>
        </w:rPr>
        <w:t xml:space="preserve">, настоятельница Свято-Никольского </w:t>
      </w:r>
      <w:proofErr w:type="spellStart"/>
      <w:r w:rsidRPr="00857F10">
        <w:rPr>
          <w:rFonts w:ascii="Times New Roman" w:hAnsi="Times New Roman" w:cs="Times New Roman"/>
          <w:sz w:val="28"/>
        </w:rPr>
        <w:t>Черноостровского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 женского монастыря</w:t>
      </w:r>
    </w:p>
    <w:p w:rsidR="00C053A6" w:rsidRPr="00857F10" w:rsidRDefault="00C053A6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i/>
          <w:sz w:val="28"/>
        </w:rPr>
        <w:t xml:space="preserve">Наталья Евгеньевна </w:t>
      </w:r>
      <w:proofErr w:type="spellStart"/>
      <w:r w:rsidRPr="00857F10">
        <w:rPr>
          <w:rFonts w:ascii="Times New Roman" w:hAnsi="Times New Roman" w:cs="Times New Roman"/>
          <w:i/>
          <w:sz w:val="28"/>
        </w:rPr>
        <w:t>Ячник</w:t>
      </w:r>
      <w:proofErr w:type="spellEnd"/>
      <w:r w:rsidRPr="00857F10">
        <w:rPr>
          <w:rFonts w:ascii="Times New Roman" w:hAnsi="Times New Roman" w:cs="Times New Roman"/>
          <w:sz w:val="28"/>
        </w:rPr>
        <w:t>, арт-директор духовно-просветительского центра «София», Директор МБУ «ММВЦ им. И.А. </w:t>
      </w:r>
      <w:proofErr w:type="spellStart"/>
      <w:r w:rsidRPr="00857F10">
        <w:rPr>
          <w:rFonts w:ascii="Times New Roman" w:hAnsi="Times New Roman" w:cs="Times New Roman"/>
          <w:sz w:val="28"/>
        </w:rPr>
        <w:t>Солдатенкова</w:t>
      </w:r>
      <w:proofErr w:type="spellEnd"/>
      <w:r w:rsidRPr="00857F10">
        <w:rPr>
          <w:rFonts w:ascii="Times New Roman" w:hAnsi="Times New Roman" w:cs="Times New Roman"/>
          <w:sz w:val="28"/>
        </w:rPr>
        <w:t>»</w:t>
      </w:r>
    </w:p>
    <w:p w:rsidR="00C053A6" w:rsidRPr="00857F10" w:rsidRDefault="00C053A6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i/>
          <w:sz w:val="28"/>
        </w:rPr>
        <w:t>Виталий Анатольевич Бессонов</w:t>
      </w:r>
      <w:r w:rsidRPr="00857F10">
        <w:rPr>
          <w:rFonts w:ascii="Times New Roman" w:hAnsi="Times New Roman" w:cs="Times New Roman"/>
          <w:sz w:val="28"/>
        </w:rPr>
        <w:t xml:space="preserve">, генеральный директор КБУК </w:t>
      </w:r>
      <w:proofErr w:type="gramStart"/>
      <w:r w:rsidRPr="00857F10">
        <w:rPr>
          <w:rFonts w:ascii="Times New Roman" w:hAnsi="Times New Roman" w:cs="Times New Roman"/>
          <w:sz w:val="28"/>
        </w:rPr>
        <w:t>КО</w:t>
      </w:r>
      <w:proofErr w:type="gramEnd"/>
      <w:r w:rsidRPr="00857F10">
        <w:rPr>
          <w:rFonts w:ascii="Times New Roman" w:hAnsi="Times New Roman" w:cs="Times New Roman"/>
          <w:sz w:val="28"/>
        </w:rPr>
        <w:t xml:space="preserve"> Калужский объединенный музей-заповедник</w:t>
      </w:r>
    </w:p>
    <w:p w:rsidR="001A3853" w:rsidRDefault="001A3853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853">
        <w:rPr>
          <w:rFonts w:ascii="Times New Roman" w:hAnsi="Times New Roman" w:cs="Times New Roman"/>
          <w:i/>
          <w:sz w:val="28"/>
        </w:rPr>
        <w:t xml:space="preserve">Сергей Георгиевич </w:t>
      </w:r>
      <w:proofErr w:type="spellStart"/>
      <w:r w:rsidRPr="001A3853">
        <w:rPr>
          <w:rFonts w:ascii="Times New Roman" w:hAnsi="Times New Roman" w:cs="Times New Roman"/>
          <w:i/>
          <w:sz w:val="28"/>
        </w:rPr>
        <w:t>Струсовский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r w:rsidRPr="00AD0C01">
        <w:rPr>
          <w:rFonts w:ascii="Times New Roman" w:hAnsi="Times New Roman" w:cs="Times New Roman"/>
          <w:sz w:val="28"/>
        </w:rPr>
        <w:t>Режиссёр, продюсер, сценарист анимационного, игрового и документального кино, (киностудии «</w:t>
      </w:r>
      <w:proofErr w:type="spellStart"/>
      <w:r w:rsidRPr="00AD0C01">
        <w:rPr>
          <w:rFonts w:ascii="Times New Roman" w:hAnsi="Times New Roman" w:cs="Times New Roman"/>
          <w:sz w:val="28"/>
        </w:rPr>
        <w:t>Союзмультфильм</w:t>
      </w:r>
      <w:proofErr w:type="spellEnd"/>
      <w:r w:rsidRPr="00AD0C01">
        <w:rPr>
          <w:rFonts w:ascii="Times New Roman" w:hAnsi="Times New Roman" w:cs="Times New Roman"/>
          <w:sz w:val="28"/>
        </w:rPr>
        <w:t xml:space="preserve">», «ВРЕМЯ КИНО», «Абсолют фильм»), Призёр международных кинофестивалей, </w:t>
      </w:r>
      <w:proofErr w:type="spellStart"/>
      <w:r w:rsidRPr="00AD0C01">
        <w:rPr>
          <w:rFonts w:ascii="Times New Roman" w:hAnsi="Times New Roman" w:cs="Times New Roman"/>
          <w:sz w:val="28"/>
        </w:rPr>
        <w:t>Кинопедагог</w:t>
      </w:r>
      <w:proofErr w:type="spellEnd"/>
      <w:r w:rsidRPr="00AD0C01">
        <w:rPr>
          <w:rFonts w:ascii="Times New Roman" w:hAnsi="Times New Roman" w:cs="Times New Roman"/>
          <w:sz w:val="28"/>
        </w:rPr>
        <w:t xml:space="preserve">, Автор детских </w:t>
      </w:r>
      <w:r w:rsidRPr="00AD0C01">
        <w:rPr>
          <w:rFonts w:ascii="Times New Roman" w:hAnsi="Times New Roman" w:cs="Times New Roman"/>
          <w:sz w:val="28"/>
        </w:rPr>
        <w:lastRenderedPageBreak/>
        <w:t>образовательных проектов «Анимация в твоём смартфоне» и «НАШИ ГЕРОИ»</w:t>
      </w:r>
      <w:r w:rsidR="00AD0C01">
        <w:rPr>
          <w:rFonts w:ascii="Times New Roman" w:hAnsi="Times New Roman" w:cs="Times New Roman"/>
          <w:sz w:val="28"/>
        </w:rPr>
        <w:t>.</w:t>
      </w:r>
    </w:p>
    <w:p w:rsidR="001A3853" w:rsidRPr="00294075" w:rsidRDefault="00AD0C01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C01">
        <w:rPr>
          <w:rFonts w:ascii="Times New Roman" w:hAnsi="Times New Roman" w:cs="Times New Roman"/>
          <w:i/>
          <w:sz w:val="28"/>
        </w:rPr>
        <w:t xml:space="preserve">Елена Николаевна </w:t>
      </w:r>
      <w:proofErr w:type="spellStart"/>
      <w:r w:rsidRPr="00AD0C01">
        <w:rPr>
          <w:rFonts w:ascii="Times New Roman" w:hAnsi="Times New Roman" w:cs="Times New Roman"/>
          <w:i/>
          <w:sz w:val="28"/>
        </w:rPr>
        <w:t>Бреднева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AD0C01">
        <w:rPr>
          <w:rFonts w:ascii="Times New Roman" w:hAnsi="Times New Roman" w:cs="Times New Roman"/>
          <w:sz w:val="28"/>
        </w:rPr>
        <w:t xml:space="preserve">директор Международного детского фестиваля </w:t>
      </w:r>
      <w:proofErr w:type="spellStart"/>
      <w:r w:rsidRPr="00AD0C01">
        <w:rPr>
          <w:rFonts w:ascii="Times New Roman" w:hAnsi="Times New Roman" w:cs="Times New Roman"/>
          <w:sz w:val="28"/>
        </w:rPr>
        <w:t>кинопритч</w:t>
      </w:r>
      <w:proofErr w:type="spellEnd"/>
      <w:r w:rsidRPr="00AD0C01">
        <w:rPr>
          <w:rFonts w:ascii="Times New Roman" w:hAnsi="Times New Roman" w:cs="Times New Roman"/>
          <w:sz w:val="28"/>
        </w:rPr>
        <w:t xml:space="preserve"> «Мы снимаем кино сами»</w:t>
      </w:r>
      <w:r>
        <w:rPr>
          <w:rFonts w:ascii="Times New Roman" w:hAnsi="Times New Roman" w:cs="Times New Roman"/>
          <w:sz w:val="28"/>
        </w:rPr>
        <w:t xml:space="preserve">, </w:t>
      </w:r>
      <w:r w:rsidRPr="00AD0C01">
        <w:rPr>
          <w:rFonts w:ascii="Times New Roman" w:hAnsi="Times New Roman" w:cs="Times New Roman"/>
          <w:sz w:val="28"/>
        </w:rPr>
        <w:t xml:space="preserve">член правления Ассоциации </w:t>
      </w:r>
      <w:proofErr w:type="spellStart"/>
      <w:r w:rsidRPr="00AD0C01">
        <w:rPr>
          <w:rFonts w:ascii="Times New Roman" w:hAnsi="Times New Roman" w:cs="Times New Roman"/>
          <w:sz w:val="28"/>
        </w:rPr>
        <w:t>кинопедагогов</w:t>
      </w:r>
      <w:proofErr w:type="spellEnd"/>
      <w:r w:rsidRPr="00AD0C01">
        <w:rPr>
          <w:rFonts w:ascii="Times New Roman" w:hAnsi="Times New Roman" w:cs="Times New Roman"/>
          <w:sz w:val="28"/>
        </w:rPr>
        <w:t xml:space="preserve"> России «Образ»</w:t>
      </w:r>
      <w:r w:rsidR="00294075">
        <w:rPr>
          <w:rFonts w:ascii="Times New Roman" w:hAnsi="Times New Roman" w:cs="Times New Roman"/>
          <w:sz w:val="28"/>
        </w:rPr>
        <w:t xml:space="preserve">, </w:t>
      </w:r>
      <w:r w:rsidR="001A3853" w:rsidRPr="00294075">
        <w:rPr>
          <w:rFonts w:ascii="Times New Roman" w:hAnsi="Times New Roman" w:cs="Times New Roman"/>
          <w:sz w:val="28"/>
        </w:rPr>
        <w:t xml:space="preserve">Член Союза кинематографистов и Гильдии режиссёров России </w:t>
      </w:r>
    </w:p>
    <w:p w:rsidR="003C598E" w:rsidRPr="00857F10" w:rsidRDefault="003C598E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i/>
          <w:sz w:val="28"/>
        </w:rPr>
        <w:t>Юлия Викторовна Медова</w:t>
      </w:r>
      <w:r w:rsidRPr="00857F10">
        <w:rPr>
          <w:rFonts w:ascii="Times New Roman" w:hAnsi="Times New Roman" w:cs="Times New Roman"/>
          <w:sz w:val="28"/>
        </w:rPr>
        <w:t xml:space="preserve">, заведующая отделом образования Администрации </w:t>
      </w:r>
      <w:proofErr w:type="spellStart"/>
      <w:r w:rsidRPr="00857F10">
        <w:rPr>
          <w:rFonts w:ascii="Times New Roman" w:hAnsi="Times New Roman" w:cs="Times New Roman"/>
          <w:sz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 района</w:t>
      </w:r>
    </w:p>
    <w:p w:rsidR="003C598E" w:rsidRPr="00857F10" w:rsidRDefault="003C598E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i/>
          <w:sz w:val="28"/>
        </w:rPr>
        <w:t xml:space="preserve">Татьяна Борисовна </w:t>
      </w:r>
      <w:proofErr w:type="spellStart"/>
      <w:r w:rsidRPr="00857F10">
        <w:rPr>
          <w:rFonts w:ascii="Times New Roman" w:hAnsi="Times New Roman" w:cs="Times New Roman"/>
          <w:i/>
          <w:sz w:val="28"/>
        </w:rPr>
        <w:t>Сидельникова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, заведующая отделом культуры и туризма </w:t>
      </w:r>
      <w:proofErr w:type="spellStart"/>
      <w:r w:rsidRPr="00857F10">
        <w:rPr>
          <w:rFonts w:ascii="Times New Roman" w:hAnsi="Times New Roman" w:cs="Times New Roman"/>
          <w:sz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 района</w:t>
      </w:r>
    </w:p>
    <w:p w:rsidR="003C598E" w:rsidRDefault="003C598E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i/>
          <w:sz w:val="28"/>
        </w:rPr>
        <w:t>Екатерина Анатольевна Пугачёва</w:t>
      </w:r>
      <w:r w:rsidRPr="00857F10">
        <w:rPr>
          <w:rFonts w:ascii="Times New Roman" w:hAnsi="Times New Roman" w:cs="Times New Roman"/>
          <w:sz w:val="28"/>
        </w:rPr>
        <w:t>, начальник от</w:t>
      </w:r>
      <w:r w:rsidR="00F64292">
        <w:rPr>
          <w:rFonts w:ascii="Times New Roman" w:hAnsi="Times New Roman" w:cs="Times New Roman"/>
          <w:sz w:val="28"/>
        </w:rPr>
        <w:t>д</w:t>
      </w:r>
      <w:r w:rsidRPr="00857F10">
        <w:rPr>
          <w:rFonts w:ascii="Times New Roman" w:hAnsi="Times New Roman" w:cs="Times New Roman"/>
          <w:sz w:val="28"/>
        </w:rPr>
        <w:t>ела культуры, спорта и связей с общественност</w:t>
      </w:r>
      <w:r w:rsidR="00F64292">
        <w:rPr>
          <w:rFonts w:ascii="Times New Roman" w:hAnsi="Times New Roman" w:cs="Times New Roman"/>
          <w:sz w:val="28"/>
        </w:rPr>
        <w:t>ь</w:t>
      </w:r>
      <w:r w:rsidR="00294075">
        <w:rPr>
          <w:rFonts w:ascii="Times New Roman" w:hAnsi="Times New Roman" w:cs="Times New Roman"/>
          <w:sz w:val="28"/>
        </w:rPr>
        <w:t xml:space="preserve"> МО «Город Малоярославец»</w:t>
      </w:r>
    </w:p>
    <w:p w:rsidR="003C598E" w:rsidRPr="00857F10" w:rsidRDefault="003C598E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sz w:val="28"/>
        </w:rPr>
        <w:t>Представители Калужской Митрополии, телеканала Ника ТВ, Министерства культуры и Министерства внутренней политики и массовых коммуникаций Калужской области, газеты «</w:t>
      </w:r>
      <w:proofErr w:type="spellStart"/>
      <w:r w:rsidRPr="00857F10">
        <w:rPr>
          <w:rFonts w:ascii="Times New Roman" w:hAnsi="Times New Roman" w:cs="Times New Roman"/>
          <w:sz w:val="28"/>
        </w:rPr>
        <w:t>Малоярославецкий</w:t>
      </w:r>
      <w:proofErr w:type="spellEnd"/>
      <w:r w:rsidRPr="00857F10">
        <w:rPr>
          <w:rFonts w:ascii="Times New Roman" w:hAnsi="Times New Roman" w:cs="Times New Roman"/>
          <w:sz w:val="28"/>
        </w:rPr>
        <w:t xml:space="preserve"> край» и другие.</w:t>
      </w:r>
    </w:p>
    <w:p w:rsidR="001C7302" w:rsidRDefault="001C7302" w:rsidP="0055724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C7302" w:rsidRPr="00857F10" w:rsidRDefault="001C7302" w:rsidP="00557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7F10">
        <w:rPr>
          <w:rFonts w:ascii="Times New Roman" w:hAnsi="Times New Roman" w:cs="Times New Roman"/>
          <w:b/>
          <w:sz w:val="28"/>
        </w:rPr>
        <w:t>ПРИЗЫ ФЕСТИВАЛЯ-МАРАФОНА</w:t>
      </w:r>
    </w:p>
    <w:p w:rsidR="00857F10" w:rsidRPr="00857F10" w:rsidRDefault="00857F10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Всем участникам фестиваля-марафона будут выданы памятные сертификаты и благодарственные письма (по запросу).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Занявшим 1-3 место – дипломы с указанием соответствующего места, благодарственные письма (при необходимости), призы.</w:t>
      </w:r>
      <w:proofErr w:type="gramEnd"/>
    </w:p>
    <w:p w:rsidR="005944F9" w:rsidRPr="00857F10" w:rsidRDefault="005944F9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В каждой номинации предусмотрено присуждение 1, 2 и 3 места среди любителей и среди профессионалов. По усмотрению жюри и оргкомитета могут присуждаться не все места, либо присуждаться одно место двум разным работам при совпадении баллов. </w:t>
      </w:r>
    </w:p>
    <w:p w:rsidR="001C7302" w:rsidRPr="00857F10" w:rsidRDefault="001C7302" w:rsidP="0059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Для наиболее значимых работ конкурсной программы исторического фестиваля-марафона предусмотрены символические призы в виде карт памяти разного объема. Также по усмотрению организатора фестиваля-марафона – Свято-Никольского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Черноостровского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женского монастыря, а также организаций-партнеров, могут быть учреждены дополнительные специальные призы и подарки отдельным участникам.</w:t>
      </w:r>
    </w:p>
    <w:p w:rsidR="00557245" w:rsidRPr="00857F10" w:rsidRDefault="00557245" w:rsidP="0055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16B" w:rsidRPr="00857F10" w:rsidRDefault="00C0416B" w:rsidP="00C0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 xml:space="preserve">ЭТАПЫ МУЛЬТИМЕДИА ФЕСТИВАЛЯ-МАРАФОНА 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1 этап: сентябрь 2021-</w:t>
      </w:r>
      <w:r w:rsidR="001C2350">
        <w:rPr>
          <w:rFonts w:ascii="Times New Roman" w:hAnsi="Times New Roman" w:cs="Times New Roman"/>
          <w:sz w:val="28"/>
          <w:szCs w:val="28"/>
        </w:rPr>
        <w:t>февраль</w:t>
      </w:r>
      <w:r w:rsidRPr="00857F10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Основная тематика фестиваля-марафона – 80-летие боев на Ильинских рубежах (5-20 октября 1941 года) 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1C2350">
        <w:rPr>
          <w:rFonts w:ascii="Times New Roman" w:hAnsi="Times New Roman" w:cs="Times New Roman"/>
          <w:sz w:val="28"/>
          <w:szCs w:val="28"/>
        </w:rPr>
        <w:t>январь</w:t>
      </w:r>
      <w:r w:rsidRPr="00857F10">
        <w:rPr>
          <w:rFonts w:ascii="Times New Roman" w:hAnsi="Times New Roman" w:cs="Times New Roman"/>
          <w:sz w:val="28"/>
          <w:szCs w:val="28"/>
        </w:rPr>
        <w:t>-май 2022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Основная тематика фестиваля-марафона 80-летие Московской операции и освобождение Калуги (30 декабря 1941 года) и Малоярославца (31 декабря 1941-2 января 1942)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lastRenderedPageBreak/>
        <w:t>3 этап: июнь 2022-</w:t>
      </w:r>
      <w:r w:rsidR="001C2350">
        <w:rPr>
          <w:rFonts w:ascii="Times New Roman" w:hAnsi="Times New Roman" w:cs="Times New Roman"/>
          <w:sz w:val="28"/>
          <w:szCs w:val="28"/>
        </w:rPr>
        <w:t>дека</w:t>
      </w:r>
      <w:r w:rsidRPr="00857F10">
        <w:rPr>
          <w:rFonts w:ascii="Times New Roman" w:hAnsi="Times New Roman" w:cs="Times New Roman"/>
          <w:sz w:val="28"/>
          <w:szCs w:val="28"/>
        </w:rPr>
        <w:t>брь 2022</w:t>
      </w:r>
    </w:p>
    <w:p w:rsidR="00C0416B" w:rsidRPr="00857F10" w:rsidRDefault="00C0416B" w:rsidP="002D25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Основная тематика фестиваля-марафона 210-летие победоносного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сражения</w:t>
      </w:r>
    </w:p>
    <w:p w:rsidR="005944F9" w:rsidRPr="00857F10" w:rsidRDefault="005944F9" w:rsidP="004F4E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CA" w:rsidRPr="00857F10" w:rsidRDefault="004F4ECA" w:rsidP="004F4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Короткометражный исторический документальный фильм 10-25 минут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(отдельно среди профессионалов и любителей);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Короткометражный исторический игровой фильм 10-25 минут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(отдельно среди профессионалов и любителей);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Анимационный фильм – 7-25 минут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(отдельно среди профессионалов и любителей);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 xml:space="preserve">Видеоролик (социальная реклама «Чтобы помнили») до </w:t>
      </w:r>
      <w:r w:rsidR="00842519" w:rsidRPr="00857F10">
        <w:rPr>
          <w:rFonts w:ascii="Times New Roman" w:hAnsi="Times New Roman" w:cs="Times New Roman"/>
          <w:sz w:val="28"/>
          <w:szCs w:val="28"/>
        </w:rPr>
        <w:t>5</w:t>
      </w:r>
      <w:r w:rsidRPr="00857F1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(отдельно среди профессионалов и любителей);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1AFE" w:rsidRPr="00857F10">
        <w:rPr>
          <w:rFonts w:ascii="Times New Roman" w:hAnsi="Times New Roman" w:cs="Times New Roman"/>
          <w:sz w:val="28"/>
          <w:szCs w:val="28"/>
        </w:rPr>
        <w:t>Аудиоп</w:t>
      </w:r>
      <w:r w:rsidRPr="00857F10">
        <w:rPr>
          <w:rFonts w:ascii="Times New Roman" w:hAnsi="Times New Roman" w:cs="Times New Roman"/>
          <w:sz w:val="28"/>
          <w:szCs w:val="28"/>
        </w:rPr>
        <w:t>одкаст</w:t>
      </w:r>
      <w:r w:rsidR="008C479C" w:rsidRPr="00857F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(отдельно среди профессионалов и любителей с отдельной </w:t>
      </w:r>
      <w:proofErr w:type="spellStart"/>
      <w:r w:rsidR="008C479C" w:rsidRPr="00857F10">
        <w:rPr>
          <w:rFonts w:ascii="Times New Roman" w:hAnsi="Times New Roman" w:cs="Times New Roman"/>
          <w:sz w:val="28"/>
          <w:szCs w:val="28"/>
        </w:rPr>
        <w:t>подноминацией</w:t>
      </w:r>
      <w:proofErr w:type="spellEnd"/>
      <w:r w:rsidR="008C479C" w:rsidRPr="00857F10">
        <w:rPr>
          <w:rFonts w:ascii="Times New Roman" w:hAnsi="Times New Roman" w:cs="Times New Roman"/>
          <w:sz w:val="28"/>
          <w:szCs w:val="28"/>
        </w:rPr>
        <w:t xml:space="preserve"> «Путеводитель по </w:t>
      </w:r>
      <w:r w:rsidRPr="00857F10">
        <w:rPr>
          <w:rFonts w:ascii="Times New Roman" w:hAnsi="Times New Roman" w:cs="Times New Roman"/>
          <w:sz w:val="28"/>
          <w:szCs w:val="28"/>
        </w:rPr>
        <w:t>места</w:t>
      </w:r>
      <w:r w:rsidR="008C479C" w:rsidRPr="00857F10">
        <w:rPr>
          <w:rFonts w:ascii="Times New Roman" w:hAnsi="Times New Roman" w:cs="Times New Roman"/>
          <w:sz w:val="28"/>
          <w:szCs w:val="28"/>
        </w:rPr>
        <w:t>м</w:t>
      </w:r>
      <w:r w:rsidRPr="00857F10">
        <w:rPr>
          <w:rFonts w:ascii="Times New Roman" w:hAnsi="Times New Roman" w:cs="Times New Roman"/>
          <w:sz w:val="28"/>
          <w:szCs w:val="28"/>
        </w:rPr>
        <w:t xml:space="preserve"> военно-исторической памяти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района (Калужской области)</w:t>
      </w:r>
      <w:r w:rsidR="008C479C" w:rsidRPr="00857F10">
        <w:rPr>
          <w:rFonts w:ascii="Times New Roman" w:hAnsi="Times New Roman" w:cs="Times New Roman"/>
          <w:sz w:val="28"/>
          <w:szCs w:val="28"/>
        </w:rPr>
        <w:t>);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кинопритча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»</w:t>
      </w:r>
      <w:r w:rsidR="00591AFE" w:rsidRPr="00857F10">
        <w:rPr>
          <w:rFonts w:ascii="Times New Roman" w:hAnsi="Times New Roman" w:cs="Times New Roman"/>
          <w:sz w:val="28"/>
          <w:szCs w:val="28"/>
        </w:rPr>
        <w:t xml:space="preserve"> (3-10 минут)</w:t>
      </w:r>
      <w:r w:rsidR="008C479C" w:rsidRPr="00857F10">
        <w:rPr>
          <w:rFonts w:ascii="Times New Roman" w:hAnsi="Times New Roman" w:cs="Times New Roman"/>
          <w:sz w:val="28"/>
          <w:szCs w:val="28"/>
        </w:rPr>
        <w:t>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Компьютерная игра или викторина</w:t>
      </w:r>
      <w:r w:rsidR="008C479C" w:rsidRPr="00857F10">
        <w:rPr>
          <w:rFonts w:ascii="Times New Roman" w:hAnsi="Times New Roman" w:cs="Times New Roman"/>
          <w:sz w:val="28"/>
          <w:szCs w:val="28"/>
        </w:rPr>
        <w:t>;</w:t>
      </w:r>
    </w:p>
    <w:p w:rsidR="004F4ECA" w:rsidRPr="00857F10" w:rsidRDefault="004F4ECA" w:rsidP="004F4ECA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Музейные мультимедиа</w:t>
      </w:r>
      <w:r w:rsidR="008C479C" w:rsidRPr="00857F10">
        <w:rPr>
          <w:rFonts w:ascii="Times New Roman" w:hAnsi="Times New Roman" w:cs="Times New Roman"/>
          <w:sz w:val="28"/>
          <w:szCs w:val="28"/>
        </w:rPr>
        <w:t>;</w:t>
      </w:r>
    </w:p>
    <w:p w:rsidR="007957DD" w:rsidRPr="00857F10" w:rsidRDefault="004F4ECA" w:rsidP="007957DD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  <w:t>Учебн</w:t>
      </w:r>
      <w:r w:rsidR="004F0618" w:rsidRPr="00857F10">
        <w:rPr>
          <w:rFonts w:ascii="Times New Roman" w:hAnsi="Times New Roman" w:cs="Times New Roman"/>
          <w:sz w:val="28"/>
          <w:szCs w:val="28"/>
        </w:rPr>
        <w:t>ая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4F0618" w:rsidRPr="00857F10">
        <w:rPr>
          <w:rFonts w:ascii="Times New Roman" w:hAnsi="Times New Roman" w:cs="Times New Roman"/>
          <w:sz w:val="28"/>
          <w:szCs w:val="28"/>
        </w:rPr>
        <w:t>ая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презентация (</w:t>
      </w:r>
      <w:r w:rsidR="004F0618" w:rsidRPr="00857F10">
        <w:rPr>
          <w:rFonts w:ascii="Times New Roman" w:hAnsi="Times New Roman" w:cs="Times New Roman"/>
          <w:sz w:val="28"/>
          <w:szCs w:val="28"/>
        </w:rPr>
        <w:t xml:space="preserve">отдельно для педагогов и для </w:t>
      </w:r>
      <w:r w:rsidRPr="00857F10">
        <w:rPr>
          <w:rFonts w:ascii="Times New Roman" w:hAnsi="Times New Roman" w:cs="Times New Roman"/>
          <w:sz w:val="28"/>
          <w:szCs w:val="28"/>
        </w:rPr>
        <w:t>ученика/учеников</w:t>
      </w:r>
      <w:r w:rsidR="004F0618" w:rsidRPr="00857F10">
        <w:rPr>
          <w:rFonts w:ascii="Times New Roman" w:hAnsi="Times New Roman" w:cs="Times New Roman"/>
          <w:sz w:val="28"/>
          <w:szCs w:val="28"/>
        </w:rPr>
        <w:t xml:space="preserve"> под руководством педагога</w:t>
      </w:r>
      <w:r w:rsidRPr="00857F10">
        <w:rPr>
          <w:rFonts w:ascii="Times New Roman" w:hAnsi="Times New Roman" w:cs="Times New Roman"/>
          <w:sz w:val="28"/>
          <w:szCs w:val="28"/>
        </w:rPr>
        <w:t>)</w:t>
      </w:r>
      <w:r w:rsidR="008C479C" w:rsidRPr="00857F10">
        <w:rPr>
          <w:rFonts w:ascii="Times New Roman" w:hAnsi="Times New Roman" w:cs="Times New Roman"/>
          <w:sz w:val="28"/>
          <w:szCs w:val="28"/>
        </w:rPr>
        <w:t>.</w:t>
      </w:r>
    </w:p>
    <w:p w:rsidR="00206C5D" w:rsidRPr="00857F10" w:rsidRDefault="00F56B4F" w:rsidP="00F56B4F">
      <w:pPr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•</w:t>
      </w:r>
      <w:r w:rsidRPr="00857F10">
        <w:rPr>
          <w:rFonts w:ascii="Times New Roman" w:hAnsi="Times New Roman" w:cs="Times New Roman"/>
          <w:sz w:val="28"/>
          <w:szCs w:val="28"/>
        </w:rPr>
        <w:tab/>
      </w:r>
      <w:r w:rsidR="00206C5D" w:rsidRPr="00857F10">
        <w:rPr>
          <w:rFonts w:ascii="Times New Roman" w:hAnsi="Times New Roman" w:cs="Times New Roman"/>
          <w:sz w:val="28"/>
          <w:szCs w:val="28"/>
        </w:rPr>
        <w:t>Фото</w:t>
      </w:r>
      <w:r w:rsidRPr="00857F10">
        <w:rPr>
          <w:rFonts w:ascii="Times New Roman" w:hAnsi="Times New Roman" w:cs="Times New Roman"/>
          <w:sz w:val="28"/>
          <w:szCs w:val="28"/>
        </w:rPr>
        <w:t xml:space="preserve">репортаж (фоторабота) (отдельно среди профессионалов и любителей). </w:t>
      </w:r>
    </w:p>
    <w:p w:rsidR="004F4ECA" w:rsidRPr="00857F10" w:rsidRDefault="00D860C2" w:rsidP="00795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 xml:space="preserve">ПРИЕМ КОНКУРСНЫЙ РАБОТ ПЕРВОГО </w:t>
      </w:r>
      <w:r w:rsidR="00280456">
        <w:rPr>
          <w:rFonts w:ascii="Times New Roman" w:hAnsi="Times New Roman" w:cs="Times New Roman"/>
          <w:b/>
          <w:sz w:val="28"/>
          <w:szCs w:val="28"/>
        </w:rPr>
        <w:t xml:space="preserve">И ВТОРОГО </w:t>
      </w:r>
      <w:r w:rsidRPr="00857F10">
        <w:rPr>
          <w:rFonts w:ascii="Times New Roman" w:hAnsi="Times New Roman" w:cs="Times New Roman"/>
          <w:b/>
          <w:sz w:val="28"/>
          <w:szCs w:val="28"/>
        </w:rPr>
        <w:t>ЭТАПА ФЕСТИВАЛЯ</w:t>
      </w:r>
    </w:p>
    <w:p w:rsidR="004F4ECA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первый этап исторического мультимедиа </w:t>
      </w:r>
      <w:r w:rsidRPr="00857F10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857F10">
        <w:rPr>
          <w:rFonts w:ascii="Times New Roman" w:hAnsi="Times New Roman" w:cs="Times New Roman"/>
          <w:sz w:val="28"/>
          <w:szCs w:val="28"/>
        </w:rPr>
        <w:t xml:space="preserve"> принимаются работы,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80-летию боев на Ильинских рубежах, началу и оборонительному этапу Битвы за Москву. </w:t>
      </w:r>
      <w:r w:rsidR="004F4ECA" w:rsidRPr="00857F10">
        <w:rPr>
          <w:rFonts w:ascii="Times New Roman" w:hAnsi="Times New Roman" w:cs="Times New Roman"/>
          <w:sz w:val="28"/>
          <w:szCs w:val="28"/>
        </w:rPr>
        <w:t xml:space="preserve">Конкурсные работы на первый этап фестиваля принимаются с 1 октября по </w:t>
      </w:r>
      <w:r w:rsidR="00950BD6" w:rsidRPr="00857F10">
        <w:rPr>
          <w:rFonts w:ascii="Times New Roman" w:hAnsi="Times New Roman" w:cs="Times New Roman"/>
          <w:sz w:val="28"/>
          <w:szCs w:val="28"/>
        </w:rPr>
        <w:t>2</w:t>
      </w:r>
      <w:r w:rsidR="00660B61" w:rsidRPr="00857F10">
        <w:rPr>
          <w:rFonts w:ascii="Times New Roman" w:hAnsi="Times New Roman" w:cs="Times New Roman"/>
          <w:sz w:val="28"/>
          <w:szCs w:val="28"/>
        </w:rPr>
        <w:t>0</w:t>
      </w:r>
      <w:r w:rsidR="004F4ECA" w:rsidRPr="00857F10">
        <w:rPr>
          <w:rFonts w:ascii="Times New Roman" w:hAnsi="Times New Roman" w:cs="Times New Roman"/>
          <w:sz w:val="28"/>
          <w:szCs w:val="28"/>
        </w:rPr>
        <w:t xml:space="preserve"> декабря 2021 года. Презентация конкурсных работ пройдет в рамках Свято-Никольского </w:t>
      </w:r>
      <w:proofErr w:type="spellStart"/>
      <w:r w:rsidR="004F4ECA" w:rsidRPr="00857F10">
        <w:rPr>
          <w:rFonts w:ascii="Times New Roman" w:hAnsi="Times New Roman" w:cs="Times New Roman"/>
          <w:sz w:val="28"/>
          <w:szCs w:val="28"/>
        </w:rPr>
        <w:lastRenderedPageBreak/>
        <w:t>Черноостровского</w:t>
      </w:r>
      <w:proofErr w:type="spellEnd"/>
      <w:r w:rsidR="004F4ECA" w:rsidRPr="00857F10">
        <w:rPr>
          <w:rFonts w:ascii="Times New Roman" w:hAnsi="Times New Roman" w:cs="Times New Roman"/>
          <w:sz w:val="28"/>
          <w:szCs w:val="28"/>
        </w:rPr>
        <w:t xml:space="preserve"> форума и Свято-Никольских </w:t>
      </w:r>
      <w:proofErr w:type="spellStart"/>
      <w:r w:rsidR="004F4ECA" w:rsidRPr="00857F10">
        <w:rPr>
          <w:rFonts w:ascii="Times New Roman" w:hAnsi="Times New Roman" w:cs="Times New Roman"/>
          <w:sz w:val="28"/>
          <w:szCs w:val="28"/>
        </w:rPr>
        <w:t>Черноостровских</w:t>
      </w:r>
      <w:proofErr w:type="spellEnd"/>
      <w:r w:rsidR="004F4ECA" w:rsidRPr="00857F10">
        <w:rPr>
          <w:rFonts w:ascii="Times New Roman" w:hAnsi="Times New Roman" w:cs="Times New Roman"/>
          <w:sz w:val="28"/>
          <w:szCs w:val="28"/>
        </w:rPr>
        <w:t xml:space="preserve"> образовательных чтений для школьников.</w:t>
      </w:r>
    </w:p>
    <w:p w:rsidR="004F4ECA" w:rsidRPr="00857F10" w:rsidRDefault="004F4ECA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Для групп школьников и педагогов, школьных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в октябре-ноябре 2021 года будут проведены мастер-классы по созданию видеороликов 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с привлечением преподавателей и студентов Центра православных медиа РГСУ при монастыре.</w:t>
      </w:r>
    </w:p>
    <w:p w:rsidR="004F4ECA" w:rsidRDefault="004F4ECA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Награждение лучших работ планируется провести в рамках </w:t>
      </w:r>
      <w:r w:rsidR="00950BD6" w:rsidRPr="00857F10">
        <w:rPr>
          <w:rFonts w:ascii="Times New Roman" w:hAnsi="Times New Roman" w:cs="Times New Roman"/>
          <w:sz w:val="28"/>
          <w:szCs w:val="28"/>
        </w:rPr>
        <w:t xml:space="preserve">рождественских праздников и фестиваля детского духовного </w:t>
      </w:r>
      <w:proofErr w:type="spellStart"/>
      <w:r w:rsidR="00950BD6" w:rsidRPr="00857F10">
        <w:rPr>
          <w:rFonts w:ascii="Times New Roman" w:hAnsi="Times New Roman" w:cs="Times New Roman"/>
          <w:sz w:val="28"/>
          <w:szCs w:val="28"/>
        </w:rPr>
        <w:t>кинотворчества</w:t>
      </w:r>
      <w:proofErr w:type="spellEnd"/>
      <w:r w:rsidR="00950BD6" w:rsidRPr="00857F10">
        <w:rPr>
          <w:rFonts w:ascii="Times New Roman" w:hAnsi="Times New Roman" w:cs="Times New Roman"/>
          <w:sz w:val="28"/>
          <w:szCs w:val="28"/>
        </w:rPr>
        <w:t xml:space="preserve"> «София» в январе-феврале 2022 года.</w:t>
      </w:r>
    </w:p>
    <w:p w:rsidR="00280456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этап исторического мультимедиа </w:t>
      </w:r>
      <w:r w:rsidRPr="00857F10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7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857F10">
        <w:rPr>
          <w:rFonts w:ascii="Times New Roman" w:hAnsi="Times New Roman" w:cs="Times New Roman"/>
          <w:sz w:val="28"/>
          <w:szCs w:val="28"/>
        </w:rPr>
        <w:t xml:space="preserve"> принимаются работы,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80-летию освобождения Малоярославца и Калуги, наступательному этапу и завершению Битвы за Москву. </w:t>
      </w:r>
      <w:r w:rsidRPr="00857F10">
        <w:rPr>
          <w:rFonts w:ascii="Times New Roman" w:hAnsi="Times New Roman" w:cs="Times New Roman"/>
          <w:sz w:val="28"/>
          <w:szCs w:val="28"/>
        </w:rPr>
        <w:t xml:space="preserve">Конкурсные работы на первый этап фестиваля принимаются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F10">
        <w:rPr>
          <w:rFonts w:ascii="Times New Roman" w:hAnsi="Times New Roman" w:cs="Times New Roman"/>
          <w:sz w:val="28"/>
          <w:szCs w:val="28"/>
        </w:rPr>
        <w:t xml:space="preserve"> года.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Pr="00857F10">
        <w:rPr>
          <w:rFonts w:ascii="Times New Roman" w:hAnsi="Times New Roman" w:cs="Times New Roman"/>
          <w:sz w:val="28"/>
          <w:szCs w:val="28"/>
        </w:rPr>
        <w:t xml:space="preserve">конкурсных работ пройдет в рамках </w:t>
      </w:r>
      <w:r>
        <w:rPr>
          <w:rFonts w:ascii="Times New Roman" w:hAnsi="Times New Roman" w:cs="Times New Roman"/>
          <w:sz w:val="28"/>
          <w:szCs w:val="28"/>
        </w:rPr>
        <w:t>Пасхального фестиваля и празднования 9 мая</w:t>
      </w:r>
      <w:r w:rsidRPr="00857F10">
        <w:rPr>
          <w:rFonts w:ascii="Times New Roman" w:hAnsi="Times New Roman" w:cs="Times New Roman"/>
          <w:sz w:val="28"/>
          <w:szCs w:val="28"/>
        </w:rPr>
        <w:t>.</w:t>
      </w:r>
    </w:p>
    <w:p w:rsidR="00280456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Для групп школьников и педагогов, школьных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857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857F1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F10">
        <w:rPr>
          <w:rFonts w:ascii="Times New Roman" w:hAnsi="Times New Roman" w:cs="Times New Roman"/>
          <w:sz w:val="28"/>
          <w:szCs w:val="28"/>
        </w:rPr>
        <w:t xml:space="preserve"> года будут проведены мастер-классы по созданию видеороликов 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с привлечением преподавателей и студентов Центра православных медиа РГСУ при монастыре.</w:t>
      </w:r>
    </w:p>
    <w:p w:rsidR="006226EB" w:rsidRPr="00A75CD4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Конкурсные работы должны быть представлены на русском</w:t>
      </w:r>
      <w:r w:rsidRPr="00A75CD4">
        <w:rPr>
          <w:rFonts w:ascii="Times New Roman" w:hAnsi="Times New Roman" w:cs="Times New Roman"/>
          <w:sz w:val="28"/>
        </w:rPr>
        <w:t xml:space="preserve"> языке.</w:t>
      </w:r>
    </w:p>
    <w:p w:rsidR="00280456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1346A5">
        <w:rPr>
          <w:rFonts w:ascii="Times New Roman" w:hAnsi="Times New Roman" w:cs="Times New Roman"/>
          <w:sz w:val="28"/>
          <w:szCs w:val="28"/>
        </w:rPr>
        <w:t>профессионалы и любители в сфере мультимедиа: журналисты, кинематографисты, фотографы, деятели культуры, педагоги, студенты, школьники, все заинтересованные граждане.</w:t>
      </w:r>
    </w:p>
    <w:p w:rsidR="00280456" w:rsidRPr="00857F10" w:rsidRDefault="001346A5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конкурсе может как лицо, так и организация, при этом</w:t>
      </w:r>
      <w:r w:rsidR="00280456" w:rsidRPr="00857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0456" w:rsidRPr="00857F10">
        <w:rPr>
          <w:rFonts w:ascii="Times New Roman" w:hAnsi="Times New Roman" w:cs="Times New Roman"/>
          <w:sz w:val="28"/>
          <w:szCs w:val="28"/>
        </w:rPr>
        <w:t>аждый автор и представляющая организация могут выставить разные работы в разных номинациях, но не более одной работы в каждой номинации.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56" w:rsidRPr="00857F10">
        <w:rPr>
          <w:rFonts w:ascii="Times New Roman" w:hAnsi="Times New Roman" w:cs="Times New Roman"/>
          <w:sz w:val="28"/>
          <w:szCs w:val="28"/>
        </w:rPr>
        <w:t>Участие в конкурсе нескольких работ от одной представляющей организации в одной номинации возможно при условии, что авторы работ разные.</w:t>
      </w:r>
    </w:p>
    <w:p w:rsidR="001346A5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заполненную отдельно на каждую работу Заявку. Заявка должна быть заполнена полностью и заверена для юридических лиц – подписью руководителя представляющей организации и печатью, для частных лиц  – подписью участника. Скан-копия Заявки направляется по электронной почте на адрес </w:t>
      </w:r>
      <w:proofErr w:type="spellStart"/>
      <w:r w:rsidR="001346A5">
        <w:rPr>
          <w:rFonts w:ascii="Times New Roman" w:hAnsi="Times New Roman" w:cs="Times New Roman"/>
          <w:sz w:val="28"/>
          <w:szCs w:val="28"/>
          <w:lang w:val="en-US"/>
        </w:rPr>
        <w:t>stnikolamonotrada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46A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1346A5" w:rsidRPr="001346A5">
        <w:rPr>
          <w:rFonts w:ascii="Times New Roman" w:hAnsi="Times New Roman" w:cs="Times New Roman"/>
          <w:sz w:val="28"/>
          <w:szCs w:val="28"/>
        </w:rPr>
        <w:t>.</w:t>
      </w:r>
      <w:r w:rsidR="001346A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F10">
        <w:rPr>
          <w:rFonts w:ascii="Times New Roman" w:hAnsi="Times New Roman" w:cs="Times New Roman"/>
          <w:sz w:val="28"/>
          <w:szCs w:val="28"/>
        </w:rPr>
        <w:t xml:space="preserve"> (для всех участников).</w:t>
      </w:r>
      <w:r w:rsidR="001346A5" w:rsidRPr="001346A5">
        <w:rPr>
          <w:rFonts w:ascii="Times New Roman" w:hAnsi="Times New Roman" w:cs="Times New Roman"/>
          <w:sz w:val="28"/>
          <w:szCs w:val="28"/>
        </w:rPr>
        <w:t xml:space="preserve"> </w:t>
      </w:r>
      <w:r w:rsidR="001346A5" w:rsidRPr="00857F10">
        <w:rPr>
          <w:rFonts w:ascii="Times New Roman" w:hAnsi="Times New Roman" w:cs="Times New Roman"/>
          <w:sz w:val="28"/>
          <w:szCs w:val="28"/>
        </w:rPr>
        <w:t xml:space="preserve">Все конкурсные работы должны быть оформлены согласно </w:t>
      </w:r>
      <w:r w:rsidR="001346A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346A5" w:rsidRPr="00857F10">
        <w:rPr>
          <w:rFonts w:ascii="Times New Roman" w:hAnsi="Times New Roman" w:cs="Times New Roman"/>
          <w:sz w:val="28"/>
          <w:szCs w:val="28"/>
        </w:rPr>
        <w:t>требованиям</w:t>
      </w:r>
      <w:r w:rsidR="001346A5">
        <w:rPr>
          <w:rFonts w:ascii="Times New Roman" w:hAnsi="Times New Roman" w:cs="Times New Roman"/>
          <w:sz w:val="28"/>
          <w:szCs w:val="28"/>
        </w:rPr>
        <w:t xml:space="preserve"> (см. ниже).</w:t>
      </w:r>
    </w:p>
    <w:p w:rsidR="00280456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1346A5">
        <w:rPr>
          <w:rFonts w:ascii="Times New Roman" w:hAnsi="Times New Roman" w:cs="Times New Roman"/>
          <w:sz w:val="28"/>
          <w:szCs w:val="28"/>
        </w:rPr>
        <w:t>–</w:t>
      </w:r>
      <w:r w:rsidRPr="00857F10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1346A5">
        <w:rPr>
          <w:rFonts w:ascii="Times New Roman" w:hAnsi="Times New Roman" w:cs="Times New Roman"/>
          <w:sz w:val="28"/>
          <w:szCs w:val="28"/>
        </w:rPr>
        <w:t xml:space="preserve">, аудио, фото </w:t>
      </w:r>
      <w:r w:rsidRPr="00857F10">
        <w:rPr>
          <w:rFonts w:ascii="Times New Roman" w:hAnsi="Times New Roman" w:cs="Times New Roman"/>
          <w:sz w:val="28"/>
          <w:szCs w:val="28"/>
        </w:rPr>
        <w:t xml:space="preserve">- должны быть отправлены вместе с заявкой по электронной почте по адресу </w:t>
      </w:r>
      <w:proofErr w:type="spellStart"/>
      <w:r w:rsidR="001346A5">
        <w:rPr>
          <w:rFonts w:ascii="Times New Roman" w:hAnsi="Times New Roman" w:cs="Times New Roman"/>
          <w:sz w:val="28"/>
          <w:szCs w:val="28"/>
          <w:lang w:val="en-US"/>
        </w:rPr>
        <w:lastRenderedPageBreak/>
        <w:t>stnikolamonotrada</w:t>
      </w:r>
      <w:proofErr w:type="spellEnd"/>
      <w:r w:rsidR="001346A5" w:rsidRPr="00857F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346A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1346A5" w:rsidRPr="001346A5">
        <w:rPr>
          <w:rFonts w:ascii="Times New Roman" w:hAnsi="Times New Roman" w:cs="Times New Roman"/>
          <w:sz w:val="28"/>
          <w:szCs w:val="28"/>
        </w:rPr>
        <w:t>.</w:t>
      </w:r>
      <w:r w:rsidR="001346A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57F10">
        <w:rPr>
          <w:rFonts w:ascii="Times New Roman" w:hAnsi="Times New Roman" w:cs="Times New Roman"/>
          <w:sz w:val="28"/>
          <w:szCs w:val="28"/>
        </w:rPr>
        <w:t xml:space="preserve">. В теме письма должно быть обязательно указано «Заявка на </w:t>
      </w:r>
      <w:r w:rsidR="001346A5">
        <w:rPr>
          <w:rFonts w:ascii="Times New Roman" w:hAnsi="Times New Roman" w:cs="Times New Roman"/>
          <w:sz w:val="28"/>
          <w:szCs w:val="28"/>
        </w:rPr>
        <w:t>исторический мультимедиа фестиваль-марафон</w:t>
      </w:r>
      <w:r w:rsidRPr="00857F10">
        <w:rPr>
          <w:rFonts w:ascii="Times New Roman" w:hAnsi="Times New Roman" w:cs="Times New Roman"/>
          <w:sz w:val="28"/>
          <w:szCs w:val="28"/>
        </w:rPr>
        <w:t xml:space="preserve"> «</w:t>
      </w:r>
      <w:r w:rsidR="001346A5">
        <w:rPr>
          <w:rFonts w:ascii="Times New Roman" w:hAnsi="Times New Roman" w:cs="Times New Roman"/>
          <w:sz w:val="28"/>
          <w:szCs w:val="28"/>
        </w:rPr>
        <w:t>ПРЕДЕЛ НАПАДЕНИЯ</w:t>
      </w:r>
      <w:r w:rsidRPr="00857F10">
        <w:rPr>
          <w:rFonts w:ascii="Times New Roman" w:hAnsi="Times New Roman" w:cs="Times New Roman"/>
          <w:sz w:val="28"/>
          <w:szCs w:val="28"/>
        </w:rPr>
        <w:t xml:space="preserve">», </w:t>
      </w:r>
      <w:r w:rsidR="001346A5">
        <w:rPr>
          <w:rFonts w:ascii="Times New Roman" w:hAnsi="Times New Roman" w:cs="Times New Roman"/>
          <w:sz w:val="28"/>
          <w:szCs w:val="28"/>
        </w:rPr>
        <w:t>ФИО, место жительства (населенный пункт)</w:t>
      </w:r>
      <w:r w:rsidRPr="00857F10">
        <w:rPr>
          <w:rFonts w:ascii="Times New Roman" w:hAnsi="Times New Roman" w:cs="Times New Roman"/>
          <w:sz w:val="28"/>
          <w:szCs w:val="28"/>
        </w:rPr>
        <w:t>.</w:t>
      </w:r>
    </w:p>
    <w:p w:rsidR="00280456" w:rsidRPr="00857F10" w:rsidRDefault="0028045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Работы, выполненные творческим коллективом, будут оцениваться как командная работа. При определении финалистов и победителей жюри может выделить одного из членов творческой бригады либо выбрать работу как командный продукт.</w:t>
      </w:r>
    </w:p>
    <w:p w:rsidR="006226EB" w:rsidRDefault="006226EB" w:rsidP="006226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EB" w:rsidRPr="00857F10" w:rsidRDefault="006226EB" w:rsidP="00622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>ТРЕБОВАНИЯ К РАБОТАМ, ПРЕДСТАВЛЯЕМЫМ НА КОНКУРС</w:t>
      </w:r>
    </w:p>
    <w:p w:rsidR="006226EB" w:rsidRPr="00857F10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1. Требования к оформлению предоставляемых видеоматериалов: </w:t>
      </w:r>
      <w:r w:rsidRPr="00857F10">
        <w:rPr>
          <w:rFonts w:ascii="Times New Roman" w:hAnsi="Times New Roman" w:cs="Times New Roman"/>
          <w:sz w:val="28"/>
          <w:szCs w:val="28"/>
          <w:u w:val="single"/>
        </w:rPr>
        <w:t>Хронометраж работ</w:t>
      </w:r>
      <w:r w:rsidRPr="00857F10">
        <w:rPr>
          <w:rFonts w:ascii="Times New Roman" w:hAnsi="Times New Roman" w:cs="Times New Roman"/>
          <w:sz w:val="28"/>
          <w:szCs w:val="28"/>
        </w:rPr>
        <w:t xml:space="preserve">: в соответствии с номинацией, но не более 25 минут. </w:t>
      </w:r>
      <w:r w:rsidRPr="00857F10">
        <w:rPr>
          <w:rFonts w:ascii="Times New Roman" w:hAnsi="Times New Roman" w:cs="Times New Roman"/>
          <w:sz w:val="28"/>
          <w:szCs w:val="28"/>
          <w:u w:val="single"/>
        </w:rPr>
        <w:t>Формат</w:t>
      </w:r>
      <w:r w:rsidRPr="00857F10">
        <w:rPr>
          <w:rFonts w:ascii="Times New Roman" w:hAnsi="Times New Roman" w:cs="Times New Roman"/>
          <w:sz w:val="28"/>
          <w:szCs w:val="28"/>
        </w:rPr>
        <w:t xml:space="preserve">:  - в виде файла формата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7F1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857F10">
        <w:rPr>
          <w:rFonts w:ascii="Times New Roman" w:hAnsi="Times New Roman" w:cs="Times New Roman"/>
          <w:sz w:val="28"/>
          <w:szCs w:val="28"/>
        </w:rPr>
        <w:t xml:space="preserve">4, отправленного по электронной почте;  - в виде ссылки на материал, размещенный на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;  - в виде ссылки на материал, размещенный на сайте телекомпании. Видеоматериалы, представленные на конкурс, не должны содержать: брак в изображении или звуке, «нарезки» из нескольких программ, рекламные блоки.</w:t>
      </w:r>
    </w:p>
    <w:p w:rsidR="006226EB" w:rsidRPr="00857F10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2. Требования к оформлению предоставляемых аудиоматериалов: Хронометраж: от 3 до 10 минут (серия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-путеводитель общей длительностью до 25 минут). Формат: mp3 или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. Аудиоматериалы, представленные на конкурс, не должны содержать: брак в звуке, «нарезки» из нескольких программ, рекламные блоки.</w:t>
      </w:r>
    </w:p>
    <w:p w:rsidR="006226EB" w:rsidRPr="00857F10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3. Требования к оформлению предоставляемых презентаций: Формат: PPT, PPTX, PPS, PPSX</w:t>
      </w:r>
      <w:r>
        <w:rPr>
          <w:rFonts w:ascii="Times New Roman" w:hAnsi="Times New Roman" w:cs="Times New Roman"/>
          <w:sz w:val="28"/>
          <w:szCs w:val="28"/>
        </w:rPr>
        <w:t>. Объем: 10-30 слайдов. Общий хронометраж при использован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и видео в презентации – не более 25 минут. </w:t>
      </w:r>
    </w:p>
    <w:p w:rsidR="006226EB" w:rsidRPr="00857F10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4. Требования к оформлению предоставляемых фоторабот: Максимальное число фотографий в фоторепортаже, предоставляемых на конкурс – не более 15. Формат: - в виде ссылки на файлы формата JPEG , размещенные на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;  - в виде архивного файла, отправленного по электронной почте. Размещение надписей с именем и фамилией, датой съемки на самих фотографиях не допускается. Разрешение фото не менее 300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.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Список победителей конкурса </w:t>
      </w:r>
      <w:r>
        <w:rPr>
          <w:rFonts w:ascii="Times New Roman" w:hAnsi="Times New Roman" w:cs="Times New Roman"/>
          <w:sz w:val="28"/>
          <w:szCs w:val="28"/>
        </w:rPr>
        <w:t>будет оп</w:t>
      </w:r>
      <w:r w:rsidRPr="00857F10">
        <w:rPr>
          <w:rFonts w:ascii="Times New Roman" w:hAnsi="Times New Roman" w:cs="Times New Roman"/>
          <w:sz w:val="28"/>
          <w:szCs w:val="28"/>
        </w:rPr>
        <w:t>ублик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857F10">
        <w:rPr>
          <w:rFonts w:ascii="Times New Roman" w:hAnsi="Times New Roman" w:cs="Times New Roman"/>
          <w:sz w:val="28"/>
          <w:szCs w:val="28"/>
        </w:rPr>
        <w:t xml:space="preserve">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D0B43">
          <w:rPr>
            <w:rStyle w:val="a5"/>
            <w:rFonts w:ascii="Times New Roman" w:hAnsi="Times New Roman" w:cs="Times New Roman"/>
            <w:sz w:val="28"/>
            <w:szCs w:val="28"/>
          </w:rPr>
          <w:t>http://www.</w:t>
        </w:r>
        <w:r w:rsidRPr="006D0B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6D0B43">
          <w:rPr>
            <w:rStyle w:val="a5"/>
            <w:rFonts w:ascii="Times New Roman" w:hAnsi="Times New Roman" w:cs="Times New Roman"/>
            <w:sz w:val="28"/>
            <w:szCs w:val="28"/>
          </w:rPr>
          <w:t>-1812.</w:t>
        </w:r>
        <w:proofErr w:type="spellStart"/>
        <w:r w:rsidRPr="006D0B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D0B4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6D0B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festival</w:t>
        </w:r>
      </w:hyperlink>
      <w:r w:rsidRPr="00857F10">
        <w:rPr>
          <w:rFonts w:ascii="Times New Roman" w:hAnsi="Times New Roman" w:cs="Times New Roman"/>
          <w:sz w:val="28"/>
          <w:szCs w:val="28"/>
        </w:rPr>
        <w:t>.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оргкомитета исторического мультимедиа фестиваля-марафона: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Свято-Никольский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монастырь в г. Малоярославец, Калужская область, г. Малоярославец, ул. Кутузова, 1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8-48431-2-14-69,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stnikolamonotrada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134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226EB" w:rsidRPr="00857F10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EB" w:rsidRPr="00280456" w:rsidRDefault="006226EB" w:rsidP="00622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456">
        <w:rPr>
          <w:rFonts w:ascii="Times New Roman" w:hAnsi="Times New Roman" w:cs="Times New Roman"/>
          <w:b/>
          <w:sz w:val="28"/>
          <w:szCs w:val="28"/>
        </w:rPr>
        <w:t>ФИНАНСОВЫЕ УСЛОВИЯ УЧАСТИЯ В КОНКУРСЕ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бесплатное. </w:t>
      </w:r>
    </w:p>
    <w:p w:rsidR="006226EB" w:rsidRDefault="006226EB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0A7" w:rsidRPr="00857F10" w:rsidRDefault="000F30A7" w:rsidP="000F3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EE00CA" w:rsidRPr="00857F10" w:rsidRDefault="00EE00CA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Для всех номинаций в первую очередь оцениваются интересная форма подачи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историческая достоверность и обоснованность, информационная наполненность и содержательность, способность удерживать зрителей (слушателей), понятность замысла произведения, драматургия, </w:t>
      </w:r>
      <w:r w:rsidRPr="00857F10">
        <w:rPr>
          <w:rFonts w:ascii="Times New Roman" w:hAnsi="Times New Roman" w:cs="Times New Roman"/>
          <w:sz w:val="28"/>
          <w:szCs w:val="28"/>
        </w:rPr>
        <w:t>динамичность и наглядность, правильность и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>точность языка.</w:t>
      </w:r>
    </w:p>
    <w:p w:rsidR="00EE00CA" w:rsidRPr="00857F10" w:rsidRDefault="00EE00CA" w:rsidP="00622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</w:t>
      </w:r>
      <w:r w:rsidR="005944F9" w:rsidRPr="00857F10">
        <w:rPr>
          <w:rFonts w:ascii="Times New Roman" w:hAnsi="Times New Roman" w:cs="Times New Roman"/>
          <w:sz w:val="28"/>
          <w:szCs w:val="28"/>
        </w:rPr>
        <w:t>я</w:t>
      </w:r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944F9" w:rsidRPr="00857F10">
        <w:rPr>
          <w:rFonts w:ascii="Times New Roman" w:hAnsi="Times New Roman" w:cs="Times New Roman"/>
          <w:i/>
          <w:sz w:val="28"/>
          <w:szCs w:val="28"/>
        </w:rPr>
        <w:t>Короткометражный исторический документальный фильм 10-25 минут</w:t>
      </w:r>
      <w:r w:rsidRPr="00857F10">
        <w:rPr>
          <w:rFonts w:ascii="Times New Roman" w:hAnsi="Times New Roman" w:cs="Times New Roman"/>
          <w:i/>
          <w:sz w:val="28"/>
          <w:szCs w:val="28"/>
        </w:rPr>
        <w:t>»</w:t>
      </w:r>
      <w:r w:rsidRPr="00857F10">
        <w:rPr>
          <w:rFonts w:ascii="Times New Roman" w:hAnsi="Times New Roman" w:cs="Times New Roman"/>
          <w:sz w:val="28"/>
          <w:szCs w:val="28"/>
        </w:rPr>
        <w:t>.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видеоматериала</w:t>
      </w:r>
      <w:proofErr w:type="gramEnd"/>
      <w:r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="00DF780C" w:rsidRPr="00857F10">
        <w:rPr>
          <w:rFonts w:ascii="Times New Roman" w:hAnsi="Times New Roman" w:cs="Times New Roman"/>
          <w:sz w:val="28"/>
          <w:szCs w:val="28"/>
        </w:rPr>
        <w:t xml:space="preserve">как для профессионалов, так и для любителей </w:t>
      </w:r>
      <w:r w:rsidRPr="00857F10">
        <w:rPr>
          <w:rFonts w:ascii="Times New Roman" w:hAnsi="Times New Roman" w:cs="Times New Roman"/>
          <w:sz w:val="28"/>
          <w:szCs w:val="28"/>
        </w:rPr>
        <w:t xml:space="preserve">– 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историческая достоверность и обоснованность, информационная наполненность и содержательность, </w:t>
      </w:r>
      <w:r w:rsidR="00842519" w:rsidRPr="00857F10">
        <w:rPr>
          <w:rFonts w:ascii="Times New Roman" w:hAnsi="Times New Roman" w:cs="Times New Roman"/>
          <w:sz w:val="28"/>
          <w:szCs w:val="28"/>
        </w:rPr>
        <w:t xml:space="preserve">способность удержать зрителей и вызывать патриотические чувства и настроения, </w:t>
      </w:r>
      <w:r w:rsidRPr="00857F10">
        <w:rPr>
          <w:rFonts w:ascii="Times New Roman" w:hAnsi="Times New Roman" w:cs="Times New Roman"/>
          <w:sz w:val="28"/>
          <w:szCs w:val="28"/>
        </w:rPr>
        <w:t>грамотная устная речь, драматургия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сюжета, качество видеоряда, 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в последовательности изложения и связности оценивается также </w:t>
      </w:r>
      <w:r w:rsidRPr="00857F10">
        <w:rPr>
          <w:rFonts w:ascii="Times New Roman" w:hAnsi="Times New Roman" w:cs="Times New Roman"/>
          <w:sz w:val="28"/>
          <w:szCs w:val="28"/>
        </w:rPr>
        <w:t xml:space="preserve">уместность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стендап</w:t>
      </w:r>
      <w:r w:rsidR="005944F9" w:rsidRPr="00857F1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944F9" w:rsidRPr="00857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4F9" w:rsidRPr="00857F10">
        <w:rPr>
          <w:rFonts w:ascii="Times New Roman" w:hAnsi="Times New Roman" w:cs="Times New Roman"/>
          <w:sz w:val="28"/>
          <w:szCs w:val="28"/>
        </w:rPr>
        <w:t>синхронов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>, закадрового текста.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6" w:rsidRPr="00857F10" w:rsidRDefault="00EE00CA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</w:t>
      </w:r>
      <w:r w:rsidR="00206C5D" w:rsidRPr="00857F10">
        <w:rPr>
          <w:rFonts w:ascii="Times New Roman" w:hAnsi="Times New Roman" w:cs="Times New Roman"/>
          <w:sz w:val="28"/>
          <w:szCs w:val="28"/>
        </w:rPr>
        <w:t>и</w:t>
      </w:r>
      <w:r w:rsidRPr="00857F10">
        <w:rPr>
          <w:rFonts w:ascii="Times New Roman" w:hAnsi="Times New Roman" w:cs="Times New Roman"/>
          <w:sz w:val="28"/>
          <w:szCs w:val="28"/>
        </w:rPr>
        <w:t xml:space="preserve"> «</w:t>
      </w:r>
      <w:r w:rsidR="00DF780C" w:rsidRPr="00857F10">
        <w:rPr>
          <w:rFonts w:ascii="Times New Roman" w:hAnsi="Times New Roman" w:cs="Times New Roman"/>
          <w:i/>
          <w:sz w:val="28"/>
          <w:szCs w:val="28"/>
        </w:rPr>
        <w:t>Короткометражный исторический игровой фильм 10-25 минут</w:t>
      </w:r>
      <w:r w:rsidRPr="00857F10">
        <w:rPr>
          <w:rFonts w:ascii="Times New Roman" w:hAnsi="Times New Roman" w:cs="Times New Roman"/>
          <w:sz w:val="28"/>
          <w:szCs w:val="28"/>
        </w:rPr>
        <w:t>»</w:t>
      </w:r>
      <w:r w:rsidR="00206C5D" w:rsidRPr="00857F10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="00206C5D" w:rsidRPr="00857F10">
        <w:rPr>
          <w:rFonts w:ascii="Times New Roman" w:hAnsi="Times New Roman" w:cs="Times New Roman"/>
          <w:i/>
          <w:sz w:val="28"/>
          <w:szCs w:val="28"/>
        </w:rPr>
        <w:t>Военная</w:t>
      </w:r>
      <w:proofErr w:type="gramEnd"/>
      <w:r w:rsidR="00206C5D" w:rsidRPr="00857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6C5D" w:rsidRPr="00857F10">
        <w:rPr>
          <w:rFonts w:ascii="Times New Roman" w:hAnsi="Times New Roman" w:cs="Times New Roman"/>
          <w:i/>
          <w:sz w:val="28"/>
          <w:szCs w:val="28"/>
        </w:rPr>
        <w:t>кинопритча</w:t>
      </w:r>
      <w:proofErr w:type="spellEnd"/>
      <w:r w:rsidR="00206C5D" w:rsidRPr="00857F10">
        <w:rPr>
          <w:rFonts w:ascii="Times New Roman" w:hAnsi="Times New Roman" w:cs="Times New Roman"/>
          <w:sz w:val="28"/>
          <w:szCs w:val="28"/>
        </w:rPr>
        <w:t>»</w:t>
      </w:r>
      <w:r w:rsidRPr="00857F10">
        <w:rPr>
          <w:rFonts w:ascii="Times New Roman" w:hAnsi="Times New Roman" w:cs="Times New Roman"/>
          <w:sz w:val="28"/>
          <w:szCs w:val="28"/>
        </w:rPr>
        <w:t>.</w:t>
      </w:r>
      <w:r w:rsidR="005944F9" w:rsidRPr="00857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F10">
        <w:rPr>
          <w:rFonts w:ascii="Times New Roman" w:hAnsi="Times New Roman" w:cs="Times New Roman"/>
          <w:sz w:val="28"/>
          <w:szCs w:val="28"/>
        </w:rPr>
        <w:t>Критерии оценки</w:t>
      </w:r>
      <w:r w:rsidR="00DF780C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– </w:t>
      </w:r>
      <w:r w:rsidR="00DF780C" w:rsidRPr="00857F10">
        <w:rPr>
          <w:rFonts w:ascii="Times New Roman" w:hAnsi="Times New Roman" w:cs="Times New Roman"/>
          <w:sz w:val="28"/>
          <w:szCs w:val="28"/>
        </w:rPr>
        <w:t xml:space="preserve">драматургия, </w:t>
      </w:r>
      <w:r w:rsidR="00673656" w:rsidRPr="00857F10">
        <w:rPr>
          <w:rFonts w:ascii="Times New Roman" w:hAnsi="Times New Roman" w:cs="Times New Roman"/>
          <w:sz w:val="28"/>
          <w:szCs w:val="28"/>
        </w:rPr>
        <w:t xml:space="preserve">сценарий (последовательность, связность), </w:t>
      </w:r>
      <w:r w:rsidRPr="00857F10">
        <w:rPr>
          <w:rFonts w:ascii="Times New Roman" w:hAnsi="Times New Roman" w:cs="Times New Roman"/>
          <w:sz w:val="28"/>
          <w:szCs w:val="28"/>
        </w:rPr>
        <w:t xml:space="preserve">грамотная устная речь </w:t>
      </w:r>
      <w:r w:rsidR="00673656" w:rsidRPr="00857F10">
        <w:rPr>
          <w:rFonts w:ascii="Times New Roman" w:hAnsi="Times New Roman" w:cs="Times New Roman"/>
          <w:sz w:val="28"/>
          <w:szCs w:val="28"/>
        </w:rPr>
        <w:t>актеров</w:t>
      </w:r>
      <w:r w:rsidRPr="00857F10">
        <w:rPr>
          <w:rFonts w:ascii="Times New Roman" w:hAnsi="Times New Roman" w:cs="Times New Roman"/>
          <w:sz w:val="28"/>
          <w:szCs w:val="28"/>
        </w:rPr>
        <w:t>, адекватный выбор</w:t>
      </w:r>
      <w:r w:rsidR="008C479C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>языковых средств выражения</w:t>
      </w:r>
      <w:r w:rsidR="00673656" w:rsidRPr="00857F10">
        <w:rPr>
          <w:rFonts w:ascii="Times New Roman" w:hAnsi="Times New Roman" w:cs="Times New Roman"/>
          <w:sz w:val="28"/>
          <w:szCs w:val="28"/>
        </w:rPr>
        <w:t xml:space="preserve">, </w:t>
      </w:r>
      <w:r w:rsidR="00914BE7" w:rsidRPr="00857F10">
        <w:rPr>
          <w:rFonts w:ascii="Times New Roman" w:hAnsi="Times New Roman" w:cs="Times New Roman"/>
          <w:sz w:val="28"/>
          <w:szCs w:val="28"/>
        </w:rPr>
        <w:t xml:space="preserve">способность удержать зрителей и вызывать патриотические чувства и настроения, </w:t>
      </w:r>
      <w:r w:rsidR="00673656" w:rsidRPr="00857F10">
        <w:rPr>
          <w:rFonts w:ascii="Times New Roman" w:hAnsi="Times New Roman" w:cs="Times New Roman"/>
          <w:sz w:val="28"/>
          <w:szCs w:val="28"/>
        </w:rPr>
        <w:t>работа оператора, актерское мастерство, режиссура, монтажные средства, видеоэффекты.</w:t>
      </w:r>
      <w:proofErr w:type="gramEnd"/>
    </w:p>
    <w:p w:rsidR="00673656" w:rsidRPr="00857F10" w:rsidRDefault="00914BE7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Номинация: «</w:t>
      </w:r>
      <w:r w:rsidR="00673656" w:rsidRPr="00857F10">
        <w:rPr>
          <w:rFonts w:ascii="Times New Roman" w:hAnsi="Times New Roman" w:cs="Times New Roman"/>
          <w:i/>
          <w:sz w:val="28"/>
          <w:szCs w:val="28"/>
        </w:rPr>
        <w:t>Анимационный фильм – 7-25 минут</w:t>
      </w:r>
      <w:r w:rsidRPr="00857F10">
        <w:rPr>
          <w:rFonts w:ascii="Times New Roman" w:hAnsi="Times New Roman" w:cs="Times New Roman"/>
          <w:sz w:val="28"/>
          <w:szCs w:val="28"/>
        </w:rPr>
        <w:t>». Критерии оценки: сценарий (последовательность, связность, драматургия), художественная ценность/качество дизайна – разработка персонажей и обстановки</w:t>
      </w:r>
      <w:r w:rsidR="00673656" w:rsidRPr="00857F10">
        <w:rPr>
          <w:rFonts w:ascii="Times New Roman" w:hAnsi="Times New Roman" w:cs="Times New Roman"/>
          <w:sz w:val="28"/>
          <w:szCs w:val="28"/>
        </w:rPr>
        <w:t>;</w:t>
      </w:r>
      <w:r w:rsidRPr="00857F10">
        <w:rPr>
          <w:rFonts w:ascii="Times New Roman" w:hAnsi="Times New Roman" w:cs="Times New Roman"/>
          <w:sz w:val="28"/>
          <w:szCs w:val="28"/>
        </w:rPr>
        <w:t xml:space="preserve"> способность удержать зрителей и вызывать патриотические чувства и настроения, динамичность, грамотная устная речь (озвучка персонажей и закадровый текст), информационная наполненность и содержательность.</w:t>
      </w:r>
    </w:p>
    <w:p w:rsidR="00673656" w:rsidRPr="00857F10" w:rsidRDefault="00842519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Номинация «</w:t>
      </w:r>
      <w:r w:rsidRPr="00857F10">
        <w:rPr>
          <w:rFonts w:ascii="Times New Roman" w:hAnsi="Times New Roman" w:cs="Times New Roman"/>
          <w:i/>
          <w:sz w:val="28"/>
          <w:szCs w:val="28"/>
        </w:rPr>
        <w:t>Видеоролик (социальная реклама «Чтобы помнили») до 5 минут</w:t>
      </w:r>
      <w:r w:rsidRPr="00857F10">
        <w:rPr>
          <w:rFonts w:ascii="Times New Roman" w:hAnsi="Times New Roman" w:cs="Times New Roman"/>
          <w:sz w:val="28"/>
          <w:szCs w:val="28"/>
        </w:rPr>
        <w:t>». Критерии оценки: те же, что и у предыдущих трех категорий, если видеоролики является документальным, игровым или анимационным.</w:t>
      </w:r>
    </w:p>
    <w:p w:rsidR="00EE00CA" w:rsidRPr="00857F10" w:rsidRDefault="00FD16F6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857F10">
        <w:rPr>
          <w:rFonts w:ascii="Times New Roman" w:hAnsi="Times New Roman" w:cs="Times New Roman"/>
          <w:i/>
          <w:sz w:val="28"/>
          <w:szCs w:val="28"/>
        </w:rPr>
        <w:t>Аудиоподкасты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» (отдельно среди профессионалов и любителей с отдельной </w:t>
      </w:r>
      <w:proofErr w:type="spellStart"/>
      <w:r w:rsidRPr="00857F10">
        <w:rPr>
          <w:rFonts w:ascii="Times New Roman" w:hAnsi="Times New Roman" w:cs="Times New Roman"/>
          <w:sz w:val="28"/>
          <w:szCs w:val="28"/>
        </w:rPr>
        <w:t>подноминацией</w:t>
      </w:r>
      <w:proofErr w:type="spellEnd"/>
      <w:r w:rsidRPr="00857F10">
        <w:rPr>
          <w:rFonts w:ascii="Times New Roman" w:hAnsi="Times New Roman" w:cs="Times New Roman"/>
          <w:sz w:val="28"/>
          <w:szCs w:val="28"/>
        </w:rPr>
        <w:t xml:space="preserve"> «</w:t>
      </w:r>
      <w:r w:rsidRPr="00857F10">
        <w:rPr>
          <w:rFonts w:ascii="Times New Roman" w:hAnsi="Times New Roman" w:cs="Times New Roman"/>
          <w:i/>
          <w:sz w:val="28"/>
          <w:szCs w:val="28"/>
        </w:rPr>
        <w:t xml:space="preserve">Путеводитель по местам военно-исторической памяти </w:t>
      </w:r>
      <w:proofErr w:type="spellStart"/>
      <w:r w:rsidRPr="00857F10">
        <w:rPr>
          <w:rFonts w:ascii="Times New Roman" w:hAnsi="Times New Roman" w:cs="Times New Roman"/>
          <w:i/>
          <w:sz w:val="28"/>
          <w:szCs w:val="28"/>
        </w:rPr>
        <w:t>Малоярославецкого</w:t>
      </w:r>
      <w:proofErr w:type="spellEnd"/>
      <w:r w:rsidRPr="00857F10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206C5D" w:rsidRPr="00857F10">
        <w:rPr>
          <w:rFonts w:ascii="Times New Roman" w:hAnsi="Times New Roman" w:cs="Times New Roman"/>
          <w:sz w:val="28"/>
          <w:szCs w:val="28"/>
        </w:rPr>
        <w:t>»</w:t>
      </w:r>
      <w:r w:rsidRPr="00857F10">
        <w:rPr>
          <w:rFonts w:ascii="Times New Roman" w:hAnsi="Times New Roman" w:cs="Times New Roman"/>
          <w:sz w:val="28"/>
          <w:szCs w:val="28"/>
        </w:rPr>
        <w:t xml:space="preserve"> (Калужской области)).</w:t>
      </w:r>
      <w:r w:rsidR="00206C5D" w:rsidRPr="00857F10">
        <w:rPr>
          <w:rFonts w:ascii="Times New Roman" w:hAnsi="Times New Roman" w:cs="Times New Roman"/>
          <w:sz w:val="28"/>
          <w:szCs w:val="28"/>
        </w:rPr>
        <w:t xml:space="preserve"> Критерии оценки: умение держать слушателя и вызывать патриотические </w:t>
      </w:r>
      <w:r w:rsidR="00206C5D" w:rsidRPr="00857F10">
        <w:rPr>
          <w:rFonts w:ascii="Times New Roman" w:hAnsi="Times New Roman" w:cs="Times New Roman"/>
          <w:sz w:val="28"/>
          <w:szCs w:val="28"/>
        </w:rPr>
        <w:lastRenderedPageBreak/>
        <w:t>чувства и настроения, динамичность, грамотная устная речь, драматургия рассказа, паузы, метафоры, информационная наполненность и содержательность, историческая достоверность и обоснованность.</w:t>
      </w:r>
    </w:p>
    <w:p w:rsidR="00F56B4F" w:rsidRPr="00857F10" w:rsidRDefault="00F56B4F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Номинации «</w:t>
      </w:r>
      <w:r w:rsidRPr="00857F10">
        <w:rPr>
          <w:rFonts w:ascii="Times New Roman" w:hAnsi="Times New Roman" w:cs="Times New Roman"/>
          <w:i/>
          <w:sz w:val="28"/>
          <w:szCs w:val="28"/>
        </w:rPr>
        <w:t>Компьютерная игра или викторина</w:t>
      </w:r>
      <w:r w:rsidRPr="00857F10">
        <w:rPr>
          <w:rFonts w:ascii="Times New Roman" w:hAnsi="Times New Roman" w:cs="Times New Roman"/>
          <w:sz w:val="28"/>
          <w:szCs w:val="28"/>
        </w:rPr>
        <w:t>», «</w:t>
      </w:r>
      <w:r w:rsidRPr="00857F10">
        <w:rPr>
          <w:rFonts w:ascii="Times New Roman" w:hAnsi="Times New Roman" w:cs="Times New Roman"/>
          <w:i/>
          <w:sz w:val="28"/>
          <w:szCs w:val="28"/>
        </w:rPr>
        <w:t>Музейные мультимедиа</w:t>
      </w:r>
      <w:r w:rsidRPr="00857F10">
        <w:rPr>
          <w:rFonts w:ascii="Times New Roman" w:hAnsi="Times New Roman" w:cs="Times New Roman"/>
          <w:sz w:val="28"/>
          <w:szCs w:val="28"/>
        </w:rPr>
        <w:t>», «</w:t>
      </w:r>
      <w:r w:rsidRPr="00857F10">
        <w:rPr>
          <w:rFonts w:ascii="Times New Roman" w:hAnsi="Times New Roman" w:cs="Times New Roman"/>
          <w:i/>
          <w:sz w:val="28"/>
          <w:szCs w:val="28"/>
        </w:rPr>
        <w:t>Учебная мультимедийная презентация</w:t>
      </w:r>
      <w:r w:rsidRPr="00857F10">
        <w:rPr>
          <w:rFonts w:ascii="Times New Roman" w:hAnsi="Times New Roman" w:cs="Times New Roman"/>
          <w:sz w:val="28"/>
          <w:szCs w:val="28"/>
        </w:rPr>
        <w:t xml:space="preserve">». Критерии оценки: способность удержать зрителей и вызывать патриотические чувства и настроения, информационная наполненность и содержательность, историческая достоверность и обоснованность, методическое обоснование или соответствие мультимедийной программы целям разработки, художественная ценность (качество дизайна), технологичность решения, литературная грамотность в устной и письменной речи, </w:t>
      </w:r>
    </w:p>
    <w:p w:rsidR="00BB258B" w:rsidRDefault="00EE00CA" w:rsidP="00622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F10">
        <w:rPr>
          <w:rFonts w:ascii="Times New Roman" w:hAnsi="Times New Roman" w:cs="Times New Roman"/>
          <w:sz w:val="28"/>
          <w:szCs w:val="28"/>
        </w:rPr>
        <w:t>Номинация «</w:t>
      </w:r>
      <w:r w:rsidR="00114850" w:rsidRPr="00857F10">
        <w:rPr>
          <w:rFonts w:ascii="Times New Roman" w:hAnsi="Times New Roman" w:cs="Times New Roman"/>
          <w:i/>
          <w:sz w:val="28"/>
          <w:szCs w:val="28"/>
        </w:rPr>
        <w:t>Ф</w:t>
      </w:r>
      <w:r w:rsidRPr="00857F10">
        <w:rPr>
          <w:rFonts w:ascii="Times New Roman" w:hAnsi="Times New Roman" w:cs="Times New Roman"/>
          <w:i/>
          <w:sz w:val="28"/>
          <w:szCs w:val="28"/>
        </w:rPr>
        <w:t>оторепортаж/ фоторабота</w:t>
      </w:r>
      <w:r w:rsidRPr="00857F10">
        <w:rPr>
          <w:rFonts w:ascii="Times New Roman" w:hAnsi="Times New Roman" w:cs="Times New Roman"/>
          <w:sz w:val="28"/>
          <w:szCs w:val="28"/>
        </w:rPr>
        <w:t>».</w:t>
      </w:r>
      <w:r w:rsidR="00114850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>Критерии оценки фоторепортажа –</w:t>
      </w:r>
      <w:r w:rsidR="00A75CD4" w:rsidRPr="00857F10">
        <w:rPr>
          <w:rFonts w:ascii="Times New Roman" w:hAnsi="Times New Roman" w:cs="Times New Roman"/>
          <w:sz w:val="28"/>
          <w:szCs w:val="28"/>
        </w:rPr>
        <w:t xml:space="preserve"> </w:t>
      </w:r>
      <w:r w:rsidRPr="00857F10">
        <w:rPr>
          <w:rFonts w:ascii="Times New Roman" w:hAnsi="Times New Roman" w:cs="Times New Roman"/>
          <w:sz w:val="28"/>
          <w:szCs w:val="28"/>
        </w:rPr>
        <w:t xml:space="preserve">нестандартное художественное решение, </w:t>
      </w:r>
      <w:r w:rsidR="00A75CD4" w:rsidRPr="00857F10">
        <w:rPr>
          <w:rFonts w:ascii="Times New Roman" w:hAnsi="Times New Roman" w:cs="Times New Roman"/>
          <w:sz w:val="28"/>
          <w:szCs w:val="28"/>
        </w:rPr>
        <w:t xml:space="preserve">способность удержать зрителей и вызывать патриотические чувства и настроения, динамичность/драматургия, </w:t>
      </w:r>
      <w:r w:rsidRPr="00857F10">
        <w:rPr>
          <w:rFonts w:ascii="Times New Roman" w:hAnsi="Times New Roman" w:cs="Times New Roman"/>
          <w:sz w:val="28"/>
          <w:szCs w:val="28"/>
        </w:rPr>
        <w:t>изобретательность и креативность, качество фотоизображения.</w:t>
      </w:r>
    </w:p>
    <w:p w:rsidR="00BB258B" w:rsidRDefault="00BB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258B" w:rsidRDefault="00BB258B" w:rsidP="00BB2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ПРИЛОЖЕНИЕ. </w:t>
      </w:r>
    </w:p>
    <w:p w:rsidR="00673656" w:rsidRPr="00857F10" w:rsidRDefault="00A75CD4" w:rsidP="00EE0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10">
        <w:rPr>
          <w:rFonts w:ascii="Times New Roman" w:hAnsi="Times New Roman" w:cs="Times New Roman"/>
          <w:b/>
          <w:sz w:val="28"/>
          <w:szCs w:val="28"/>
        </w:rPr>
        <w:t>ОБЩИЕ КРИТЕРИИ ОЦЕНКИ РАБОТ С КОЭФФИЦИЕНТАМИ</w:t>
      </w:r>
    </w:p>
    <w:tbl>
      <w:tblPr>
        <w:tblStyle w:val="a3"/>
        <w:tblW w:w="9989" w:type="dxa"/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971"/>
        <w:gridCol w:w="1099"/>
        <w:gridCol w:w="857"/>
        <w:gridCol w:w="50"/>
        <w:gridCol w:w="808"/>
        <w:gridCol w:w="1002"/>
        <w:gridCol w:w="877"/>
        <w:gridCol w:w="1098"/>
        <w:gridCol w:w="1134"/>
      </w:tblGrid>
      <w:tr w:rsidR="00DF780C" w:rsidRPr="00857F10" w:rsidTr="00DF780C">
        <w:tc>
          <w:tcPr>
            <w:tcW w:w="496" w:type="dxa"/>
            <w:vMerge w:val="restart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vMerge w:val="restart"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6762" w:type="dxa"/>
            <w:gridSpan w:val="8"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Значимость критерия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780C" w:rsidRPr="00857F10" w:rsidTr="00DF780C">
        <w:trPr>
          <w:trHeight w:val="803"/>
        </w:trPr>
        <w:tc>
          <w:tcPr>
            <w:tcW w:w="496" w:type="dxa"/>
            <w:vMerge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vMerge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>Видео докум.</w:t>
            </w:r>
          </w:p>
        </w:tc>
        <w:tc>
          <w:tcPr>
            <w:tcW w:w="1715" w:type="dxa"/>
            <w:gridSpan w:val="3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 xml:space="preserve">Видео </w:t>
            </w:r>
            <w:proofErr w:type="spellStart"/>
            <w:r w:rsidRPr="00BB258B">
              <w:rPr>
                <w:rFonts w:ascii="Times New Roman" w:hAnsi="Times New Roman" w:cs="Times New Roman"/>
                <w:szCs w:val="28"/>
              </w:rPr>
              <w:t>игров</w:t>
            </w:r>
            <w:proofErr w:type="spellEnd"/>
            <w:r w:rsidRPr="00BB258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002" w:type="dxa"/>
            <w:vMerge w:val="restart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>Презентации</w:t>
            </w:r>
          </w:p>
        </w:tc>
        <w:tc>
          <w:tcPr>
            <w:tcW w:w="877" w:type="dxa"/>
            <w:vMerge w:val="restart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>Аудио</w:t>
            </w:r>
          </w:p>
        </w:tc>
        <w:tc>
          <w:tcPr>
            <w:tcW w:w="1098" w:type="dxa"/>
            <w:vMerge w:val="restart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>Фото</w:t>
            </w:r>
          </w:p>
        </w:tc>
        <w:tc>
          <w:tcPr>
            <w:tcW w:w="1134" w:type="dxa"/>
            <w:vMerge w:val="restart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258B">
              <w:rPr>
                <w:rFonts w:ascii="Times New Roman" w:hAnsi="Times New Roman" w:cs="Times New Roman"/>
                <w:szCs w:val="28"/>
              </w:rPr>
              <w:t>Мультимедиа программы</w:t>
            </w:r>
            <w:r w:rsidR="00A75CD4" w:rsidRPr="00BB258B">
              <w:rPr>
                <w:rFonts w:ascii="Times New Roman" w:hAnsi="Times New Roman" w:cs="Times New Roman"/>
                <w:szCs w:val="28"/>
              </w:rPr>
              <w:t xml:space="preserve"> и музейные</w:t>
            </w:r>
          </w:p>
        </w:tc>
      </w:tr>
      <w:tr w:rsidR="00DF780C" w:rsidRPr="00857F10" w:rsidTr="00BB258B">
        <w:trPr>
          <w:trHeight w:val="499"/>
        </w:trPr>
        <w:tc>
          <w:tcPr>
            <w:tcW w:w="496" w:type="dxa"/>
            <w:vMerge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vMerge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1" w:type="dxa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B258B">
              <w:rPr>
                <w:rFonts w:ascii="Times New Roman" w:hAnsi="Times New Roman" w:cs="Times New Roman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099" w:type="dxa"/>
          </w:tcPr>
          <w:p w:rsidR="00DF780C" w:rsidRPr="00BB258B" w:rsidRDefault="00BB258B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DF780C" w:rsidRPr="00BB258B">
              <w:rPr>
                <w:rFonts w:ascii="Times New Roman" w:hAnsi="Times New Roman" w:cs="Times New Roman"/>
                <w:szCs w:val="28"/>
              </w:rPr>
              <w:t>юбит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07" w:type="dxa"/>
            <w:gridSpan w:val="2"/>
          </w:tcPr>
          <w:p w:rsidR="00DF780C" w:rsidRPr="00BB258B" w:rsidRDefault="00DF780C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BB258B">
              <w:rPr>
                <w:rFonts w:ascii="Times New Roman" w:hAnsi="Times New Roman" w:cs="Times New Roman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808" w:type="dxa"/>
          </w:tcPr>
          <w:p w:rsidR="00DF780C" w:rsidRPr="00BB258B" w:rsidRDefault="00BB258B" w:rsidP="00F0465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DF780C" w:rsidRPr="00BB258B">
              <w:rPr>
                <w:rFonts w:ascii="Times New Roman" w:hAnsi="Times New Roman" w:cs="Times New Roman"/>
                <w:szCs w:val="28"/>
              </w:rPr>
              <w:t>юбит.</w:t>
            </w:r>
          </w:p>
        </w:tc>
        <w:tc>
          <w:tcPr>
            <w:tcW w:w="1002" w:type="dxa"/>
            <w:vMerge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7" w:type="dxa"/>
            <w:vMerge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8" w:type="dxa"/>
            <w:vMerge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DF780C" w:rsidRPr="00857F10" w:rsidRDefault="00DF780C" w:rsidP="00F04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780C" w:rsidRPr="00857F10" w:rsidTr="00DF780C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Уникальность идеи, оригинальность подхода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07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0,75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8" w:type="dxa"/>
          </w:tcPr>
          <w:p w:rsidR="00DF780C" w:rsidRPr="00857F10" w:rsidRDefault="00673656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DF780C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Технологичность решения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907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0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3C3560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Художественная ценность/Качество дизайна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73656" w:rsidRPr="00857F10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D71728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 xml:space="preserve">Методическое обоснование или соответствие </w:t>
            </w:r>
            <w:proofErr w:type="spellStart"/>
            <w:r w:rsidRPr="00857F10">
              <w:rPr>
                <w:rFonts w:ascii="Times New Roman" w:hAnsi="Times New Roman" w:cs="Times New Roman"/>
                <w:szCs w:val="28"/>
              </w:rPr>
              <w:t>мультиме</w:t>
            </w:r>
            <w:r w:rsidR="00857F10">
              <w:rPr>
                <w:rFonts w:ascii="Times New Roman" w:hAnsi="Times New Roman" w:cs="Times New Roman"/>
                <w:szCs w:val="28"/>
              </w:rPr>
              <w:t>-</w:t>
            </w:r>
            <w:r w:rsidRPr="00857F10">
              <w:rPr>
                <w:rFonts w:ascii="Times New Roman" w:hAnsi="Times New Roman" w:cs="Times New Roman"/>
                <w:szCs w:val="28"/>
              </w:rPr>
              <w:t>дийной</w:t>
            </w:r>
            <w:proofErr w:type="spellEnd"/>
            <w:r w:rsidRPr="00857F10">
              <w:rPr>
                <w:rFonts w:ascii="Times New Roman" w:hAnsi="Times New Roman" w:cs="Times New Roman"/>
                <w:szCs w:val="28"/>
              </w:rPr>
              <w:t xml:space="preserve"> программы целям разработки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67365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0, 5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5B15E2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97" w:type="dxa"/>
          </w:tcPr>
          <w:p w:rsidR="00DF780C" w:rsidRPr="00857F10" w:rsidRDefault="00DF780C" w:rsidP="00857F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857F10">
              <w:rPr>
                <w:rFonts w:ascii="Times New Roman" w:hAnsi="Times New Roman" w:cs="Times New Roman"/>
                <w:szCs w:val="28"/>
              </w:rPr>
              <w:t>Информаци</w:t>
            </w:r>
            <w:r w:rsidR="00857F10">
              <w:rPr>
                <w:rFonts w:ascii="Times New Roman" w:hAnsi="Times New Roman" w:cs="Times New Roman"/>
                <w:szCs w:val="28"/>
              </w:rPr>
              <w:t>-</w:t>
            </w:r>
            <w:r w:rsidRPr="00857F10">
              <w:rPr>
                <w:rFonts w:ascii="Times New Roman" w:hAnsi="Times New Roman" w:cs="Times New Roman"/>
                <w:szCs w:val="28"/>
              </w:rPr>
              <w:t>онная</w:t>
            </w:r>
            <w:proofErr w:type="spellEnd"/>
            <w:proofErr w:type="gramEnd"/>
            <w:r w:rsidRPr="00857F1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57F10">
              <w:rPr>
                <w:rFonts w:ascii="Times New Roman" w:hAnsi="Times New Roman" w:cs="Times New Roman"/>
                <w:szCs w:val="28"/>
              </w:rPr>
              <w:t>напол</w:t>
            </w:r>
            <w:r w:rsidR="00857F10">
              <w:rPr>
                <w:rFonts w:ascii="Times New Roman" w:hAnsi="Times New Roman" w:cs="Times New Roman"/>
                <w:szCs w:val="28"/>
              </w:rPr>
              <w:t>-</w:t>
            </w:r>
            <w:r w:rsidRPr="00857F10">
              <w:rPr>
                <w:rFonts w:ascii="Times New Roman" w:hAnsi="Times New Roman" w:cs="Times New Roman"/>
                <w:szCs w:val="28"/>
              </w:rPr>
              <w:t>ненность</w:t>
            </w:r>
            <w:proofErr w:type="spellEnd"/>
            <w:r w:rsidRPr="00857F10">
              <w:rPr>
                <w:rFonts w:ascii="Times New Roman" w:hAnsi="Times New Roman" w:cs="Times New Roman"/>
                <w:szCs w:val="28"/>
              </w:rPr>
              <w:t>, содержатель</w:t>
            </w:r>
            <w:r w:rsidR="00857F10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857F10">
              <w:rPr>
                <w:rFonts w:ascii="Times New Roman" w:hAnsi="Times New Roman" w:cs="Times New Roman"/>
                <w:szCs w:val="28"/>
              </w:rPr>
              <w:t>ность</w:t>
            </w:r>
            <w:proofErr w:type="spellEnd"/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58" w:type="dxa"/>
            <w:gridSpan w:val="2"/>
          </w:tcPr>
          <w:p w:rsidR="00DF780C" w:rsidRPr="00857F10" w:rsidRDefault="00673656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0, 5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E64F9A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Историческая достоверность, обоснованность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187EC0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Последовательность изложения, связность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3D1F91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Литературность, грамотность, работа со словом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F780C" w:rsidRPr="00857F10" w:rsidTr="00B0750A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 xml:space="preserve">Использование </w:t>
            </w:r>
            <w:proofErr w:type="spellStart"/>
            <w:r w:rsidRPr="00857F10">
              <w:rPr>
                <w:rFonts w:ascii="Times New Roman" w:hAnsi="Times New Roman" w:cs="Times New Roman"/>
                <w:szCs w:val="28"/>
              </w:rPr>
              <w:t>инфографики</w:t>
            </w:r>
            <w:proofErr w:type="spellEnd"/>
            <w:r w:rsidRPr="00857F10">
              <w:rPr>
                <w:rFonts w:ascii="Times New Roman" w:hAnsi="Times New Roman" w:cs="Times New Roman"/>
                <w:szCs w:val="28"/>
              </w:rPr>
              <w:t xml:space="preserve"> и других графических средств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</w:tr>
      <w:tr w:rsidR="00DF780C" w:rsidRPr="00857F10" w:rsidTr="003B381C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57F10">
              <w:rPr>
                <w:rFonts w:ascii="Times New Roman" w:hAnsi="Times New Roman" w:cs="Times New Roman"/>
                <w:szCs w:val="28"/>
              </w:rPr>
              <w:t>Драматургия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DF780C" w:rsidRPr="00857F10" w:rsidRDefault="00673656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0,75</w:t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DF780C" w:rsidRPr="00857F10" w:rsidTr="00FD00B3">
        <w:tc>
          <w:tcPr>
            <w:tcW w:w="496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</w:tcPr>
          <w:p w:rsidR="00DF780C" w:rsidRPr="00857F10" w:rsidRDefault="00DF780C" w:rsidP="00F046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71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1099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57" w:type="dxa"/>
          </w:tcPr>
          <w:p w:rsidR="00DF780C" w:rsidRPr="00857F10" w:rsidRDefault="00DF780C" w:rsidP="00DF780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58" w:type="dxa"/>
            <w:gridSpan w:val="2"/>
          </w:tcPr>
          <w:p w:rsidR="00DF780C" w:rsidRPr="00857F10" w:rsidRDefault="00DF780C" w:rsidP="00DF780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673656"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1002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877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1098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673656"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4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DF780C" w:rsidRPr="00857F10" w:rsidRDefault="00DF780C" w:rsidP="00F046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instrText xml:space="preserve"> =SUM(ABOVE) </w:instrTex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857F10">
              <w:rPr>
                <w:rFonts w:ascii="Times New Roman" w:hAnsi="Times New Roman" w:cs="Times New Roman"/>
                <w:noProof/>
                <w:sz w:val="24"/>
                <w:szCs w:val="28"/>
              </w:rPr>
              <w:t>10</w:t>
            </w:r>
            <w:r w:rsidRPr="00857F10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</w:tbl>
    <w:p w:rsidR="000F30A7" w:rsidRPr="00B7733F" w:rsidRDefault="000F30A7" w:rsidP="000F30A7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sectPr w:rsidR="000F30A7" w:rsidRPr="00B7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0FD9"/>
    <w:multiLevelType w:val="hybridMultilevel"/>
    <w:tmpl w:val="6672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5"/>
    <w:rsid w:val="000A3807"/>
    <w:rsid w:val="000F30A7"/>
    <w:rsid w:val="00114850"/>
    <w:rsid w:val="001346A5"/>
    <w:rsid w:val="00153507"/>
    <w:rsid w:val="001A3853"/>
    <w:rsid w:val="001C2350"/>
    <w:rsid w:val="001C7302"/>
    <w:rsid w:val="00206C5D"/>
    <w:rsid w:val="00215D4F"/>
    <w:rsid w:val="00235F31"/>
    <w:rsid w:val="00280456"/>
    <w:rsid w:val="00294075"/>
    <w:rsid w:val="002D2520"/>
    <w:rsid w:val="002F173E"/>
    <w:rsid w:val="003C598E"/>
    <w:rsid w:val="003E2B3B"/>
    <w:rsid w:val="004067A9"/>
    <w:rsid w:val="004F0618"/>
    <w:rsid w:val="004F4ECA"/>
    <w:rsid w:val="0052743C"/>
    <w:rsid w:val="00557245"/>
    <w:rsid w:val="00584743"/>
    <w:rsid w:val="00591AFE"/>
    <w:rsid w:val="005944F9"/>
    <w:rsid w:val="006226EB"/>
    <w:rsid w:val="00660B61"/>
    <w:rsid w:val="00673656"/>
    <w:rsid w:val="00755E03"/>
    <w:rsid w:val="007957DD"/>
    <w:rsid w:val="00842519"/>
    <w:rsid w:val="00857F10"/>
    <w:rsid w:val="008C479C"/>
    <w:rsid w:val="00914BE7"/>
    <w:rsid w:val="00950BD6"/>
    <w:rsid w:val="00973D83"/>
    <w:rsid w:val="009D3CE2"/>
    <w:rsid w:val="00A07722"/>
    <w:rsid w:val="00A75CD4"/>
    <w:rsid w:val="00A77002"/>
    <w:rsid w:val="00AD0C01"/>
    <w:rsid w:val="00B762BA"/>
    <w:rsid w:val="00B7733F"/>
    <w:rsid w:val="00BB258B"/>
    <w:rsid w:val="00BE4FF8"/>
    <w:rsid w:val="00C0416B"/>
    <w:rsid w:val="00C053A6"/>
    <w:rsid w:val="00C06395"/>
    <w:rsid w:val="00C7177E"/>
    <w:rsid w:val="00D76877"/>
    <w:rsid w:val="00D860C2"/>
    <w:rsid w:val="00DF780C"/>
    <w:rsid w:val="00E8775E"/>
    <w:rsid w:val="00EE00CA"/>
    <w:rsid w:val="00F01E55"/>
    <w:rsid w:val="00F56B4F"/>
    <w:rsid w:val="00F64292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B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3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B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3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1812.ru/festiv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2022-01-31T09:39:00Z</dcterms:created>
  <dcterms:modified xsi:type="dcterms:W3CDTF">2022-01-31T09:39:00Z</dcterms:modified>
</cp:coreProperties>
</file>